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3DB" w:rsidRPr="00482921" w:rsidRDefault="007963DB" w:rsidP="005959D7">
      <w:pPr>
        <w:jc w:val="center"/>
        <w:rPr>
          <w:rFonts w:ascii="Times New Roman" w:hAnsi="Times New Roman"/>
          <w:b/>
          <w:sz w:val="28"/>
          <w:szCs w:val="28"/>
        </w:rPr>
      </w:pPr>
      <w:r w:rsidRPr="00482921">
        <w:rPr>
          <w:rFonts w:ascii="Times New Roman" w:hAnsi="Times New Roman" w:hint="eastAsia"/>
          <w:b/>
          <w:sz w:val="28"/>
          <w:szCs w:val="28"/>
        </w:rPr>
        <w:t>项目研发技术报告</w:t>
      </w:r>
    </w:p>
    <w:p w:rsidR="007963DB" w:rsidRPr="00482921" w:rsidRDefault="007963DB">
      <w:pPr>
        <w:rPr>
          <w:rFonts w:ascii="Times New Roman" w:hAnsi="Times New Roman"/>
        </w:rPr>
      </w:pPr>
    </w:p>
    <w:p w:rsidR="007963DB" w:rsidRPr="00482921" w:rsidRDefault="007963DB" w:rsidP="009B2A81">
      <w:pPr>
        <w:spacing w:beforeLines="50" w:afterLines="50" w:line="360" w:lineRule="auto"/>
        <w:rPr>
          <w:rFonts w:ascii="Times New Roman" w:hAnsi="Times New Roman"/>
          <w:b/>
          <w:sz w:val="24"/>
          <w:szCs w:val="24"/>
        </w:rPr>
      </w:pPr>
      <w:r w:rsidRPr="00482921">
        <w:rPr>
          <w:rFonts w:ascii="Times New Roman" w:hAnsi="Times New Roman"/>
          <w:b/>
          <w:sz w:val="24"/>
          <w:szCs w:val="24"/>
        </w:rPr>
        <w:t>1</w:t>
      </w:r>
      <w:r w:rsidRPr="00482921">
        <w:rPr>
          <w:rFonts w:ascii="Times New Roman" w:hAnsi="Times New Roman" w:hint="eastAsia"/>
          <w:b/>
          <w:sz w:val="24"/>
          <w:szCs w:val="24"/>
        </w:rPr>
        <w:t>、技术研发背景</w:t>
      </w:r>
    </w:p>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rPr>
        <w:t>复合维生素的生产存在诸多问题，例如</w:t>
      </w:r>
      <w:r w:rsidRPr="00482921">
        <w:rPr>
          <w:rFonts w:ascii="Times New Roman" w:hAnsi="Times New Roman" w:hint="eastAsia"/>
          <w:szCs w:val="21"/>
        </w:rPr>
        <w:t>单体选择剂型或厂家质量差异大（有的低价位单体经常出现含量极低的情况；配方不合理；载体选择不当，注重颜色而忽视内在品质；流散性不好，载体水份高，自然损耗快；没有严格的在加工过程中的品质控制，稳定性差。</w:t>
      </w:r>
    </w:p>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szCs w:val="21"/>
        </w:rPr>
        <w:t>另一方面，当前的复合维生素配方已经很难适应无抗日粮的饲养模式，必须根据现有的饲养模式，针对畜禽健康状况、生产水平、饲料组成、环境温度、饲养方式及加工工艺等具体情况，进行配方设计、验证及配方优化，从而制定出适宜的维生素组合及添加水平。</w:t>
      </w:r>
    </w:p>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szCs w:val="21"/>
        </w:rPr>
        <w:t>针对以上问题，该项目根据现有的基础，精准营养需要，优化维生素配方设计，并在配方中强化维生素</w:t>
      </w:r>
      <w:r w:rsidRPr="00482921">
        <w:rPr>
          <w:rFonts w:ascii="Times New Roman" w:hAnsi="Times New Roman"/>
          <w:szCs w:val="21"/>
        </w:rPr>
        <w:t>E</w:t>
      </w:r>
      <w:r w:rsidRPr="00482921">
        <w:rPr>
          <w:rFonts w:ascii="Times New Roman" w:hAnsi="Times New Roman" w:hint="eastAsia"/>
          <w:szCs w:val="21"/>
        </w:rPr>
        <w:t>衍生物</w:t>
      </w:r>
      <w:r w:rsidRPr="00482921">
        <w:rPr>
          <w:rFonts w:ascii="Times New Roman" w:hAnsi="Times New Roman"/>
          <w:szCs w:val="21"/>
        </w:rPr>
        <w:t>—</w:t>
      </w:r>
      <w:r w:rsidRPr="00482921">
        <w:rPr>
          <w:rFonts w:ascii="Times New Roman" w:hAnsi="Times New Roman"/>
          <w:i/>
          <w:iCs/>
          <w:szCs w:val="21"/>
        </w:rPr>
        <w:t>RRR</w:t>
      </w:r>
      <w:r w:rsidRPr="00482921">
        <w:rPr>
          <w:rFonts w:ascii="Times New Roman" w:hAnsi="Times New Roman"/>
          <w:szCs w:val="21"/>
        </w:rPr>
        <w:t>-α-</w:t>
      </w:r>
      <w:r w:rsidRPr="00482921">
        <w:rPr>
          <w:rFonts w:ascii="Times New Roman" w:hAnsi="Times New Roman" w:hint="eastAsia"/>
          <w:szCs w:val="21"/>
        </w:rPr>
        <w:t>生育酚琥珀酸酯，采用一次提升工艺流程，特殊设计的混合机浆叶提高物料的混合均匀度，以及采用全程可追溯系统对产品从加工到畜牧生产的物流走向进行全程监控，对功能性复合维生素在肉鸡的抗氧化应激、免疫应激和改善肉鸡肉品质和肉风味的效果进行动物试验，提高复合维生素的产品质量，提高竞争力，推动江苏省维生素产业的发展，打造国产多维第一品牌，实现安全绿色养殖。</w:t>
      </w:r>
    </w:p>
    <w:p w:rsidR="007963DB" w:rsidRPr="00482921" w:rsidRDefault="007963DB" w:rsidP="008B4A5A">
      <w:pPr>
        <w:ind w:firstLineChars="200" w:firstLine="420"/>
        <w:rPr>
          <w:rFonts w:ascii="Times New Roman" w:hAnsi="Times New Roman"/>
        </w:rPr>
      </w:pPr>
    </w:p>
    <w:p w:rsidR="007963DB" w:rsidRPr="00482921" w:rsidRDefault="007963DB" w:rsidP="009B2A81">
      <w:pPr>
        <w:spacing w:beforeLines="50" w:after="100" w:afterAutospacing="1" w:line="360" w:lineRule="auto"/>
        <w:rPr>
          <w:rFonts w:ascii="Times New Roman" w:hAnsi="Times New Roman"/>
          <w:b/>
          <w:sz w:val="24"/>
          <w:szCs w:val="24"/>
        </w:rPr>
      </w:pPr>
      <w:r w:rsidRPr="00482921">
        <w:rPr>
          <w:rFonts w:ascii="Times New Roman" w:hAnsi="Times New Roman"/>
          <w:b/>
          <w:sz w:val="24"/>
          <w:szCs w:val="24"/>
        </w:rPr>
        <w:t>2</w:t>
      </w:r>
      <w:r w:rsidRPr="00482921">
        <w:rPr>
          <w:rFonts w:ascii="Times New Roman" w:hAnsi="Times New Roman" w:hint="eastAsia"/>
          <w:b/>
          <w:sz w:val="24"/>
          <w:szCs w:val="24"/>
        </w:rPr>
        <w:t>，试验材料与方法</w:t>
      </w:r>
    </w:p>
    <w:p w:rsidR="007963DB" w:rsidRPr="00482921" w:rsidRDefault="007963DB" w:rsidP="009B2A81">
      <w:pPr>
        <w:spacing w:beforeLines="50" w:after="100" w:afterAutospacing="1" w:line="360" w:lineRule="auto"/>
        <w:rPr>
          <w:rFonts w:ascii="Times New Roman" w:hAnsi="Times New Roman"/>
          <w:b/>
          <w:szCs w:val="21"/>
        </w:rPr>
      </w:pPr>
      <w:r w:rsidRPr="00482921">
        <w:rPr>
          <w:rFonts w:ascii="Times New Roman" w:hAnsi="Times New Roman"/>
          <w:b/>
          <w:szCs w:val="21"/>
        </w:rPr>
        <w:t xml:space="preserve">2.1 </w:t>
      </w:r>
      <w:r w:rsidRPr="00482921">
        <w:rPr>
          <w:rFonts w:ascii="Times New Roman" w:hAnsi="Times New Roman" w:hint="eastAsia"/>
          <w:b/>
          <w:szCs w:val="21"/>
        </w:rPr>
        <w:t>复合维生素的配方设计及验证</w:t>
      </w:r>
    </w:p>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szCs w:val="21"/>
        </w:rPr>
        <w:t>设计三个复合维生素新配方</w:t>
      </w:r>
      <w:r w:rsidRPr="00482921">
        <w:rPr>
          <w:rFonts w:ascii="Times New Roman" w:hAnsi="Times New Roman"/>
          <w:szCs w:val="21"/>
        </w:rPr>
        <w:t>VR6040</w:t>
      </w:r>
      <w:r w:rsidRPr="00482921">
        <w:rPr>
          <w:rFonts w:ascii="Times New Roman" w:hAnsi="Times New Roman" w:hint="eastAsia"/>
          <w:szCs w:val="21"/>
        </w:rPr>
        <w:t>、</w:t>
      </w:r>
      <w:r w:rsidRPr="00482921">
        <w:rPr>
          <w:rFonts w:ascii="Times New Roman" w:hAnsi="Times New Roman"/>
          <w:szCs w:val="21"/>
        </w:rPr>
        <w:t>VR6041</w:t>
      </w:r>
      <w:r w:rsidRPr="00482921">
        <w:rPr>
          <w:rFonts w:ascii="Times New Roman" w:hAnsi="Times New Roman" w:hint="eastAsia"/>
          <w:szCs w:val="21"/>
        </w:rPr>
        <w:t>和</w:t>
      </w:r>
      <w:r w:rsidRPr="00482921">
        <w:rPr>
          <w:rFonts w:ascii="Times New Roman" w:hAnsi="Times New Roman"/>
          <w:szCs w:val="21"/>
        </w:rPr>
        <w:t>VR6042</w:t>
      </w:r>
      <w:r w:rsidRPr="00482921">
        <w:rPr>
          <w:rFonts w:ascii="Times New Roman" w:hAnsi="Times New Roman" w:hint="eastAsia"/>
          <w:szCs w:val="21"/>
        </w:rPr>
        <w:t>，由</w:t>
      </w:r>
      <w:r w:rsidRPr="00482921">
        <w:rPr>
          <w:rFonts w:ascii="Times New Roman" w:hAnsi="Times New Roman"/>
          <w:szCs w:val="21"/>
        </w:rPr>
        <w:t>VA</w:t>
      </w:r>
      <w:r w:rsidRPr="00482921">
        <w:rPr>
          <w:rFonts w:ascii="Times New Roman" w:hAnsi="Times New Roman" w:hint="eastAsia"/>
          <w:szCs w:val="21"/>
        </w:rPr>
        <w:t>、</w:t>
      </w:r>
      <w:r w:rsidRPr="00482921">
        <w:rPr>
          <w:rFonts w:ascii="Times New Roman" w:hAnsi="Times New Roman"/>
          <w:szCs w:val="21"/>
        </w:rPr>
        <w:t>VD3</w:t>
      </w:r>
      <w:r w:rsidRPr="00482921">
        <w:rPr>
          <w:rFonts w:ascii="Times New Roman" w:hAnsi="Times New Roman" w:hint="eastAsia"/>
          <w:szCs w:val="21"/>
        </w:rPr>
        <w:t>、生育酚琥珀酸酯、</w:t>
      </w:r>
      <w:r w:rsidRPr="00482921">
        <w:rPr>
          <w:rFonts w:ascii="Times New Roman" w:hAnsi="Times New Roman"/>
          <w:szCs w:val="21"/>
        </w:rPr>
        <w:t>VK3</w:t>
      </w:r>
      <w:r w:rsidRPr="00482921">
        <w:rPr>
          <w:rFonts w:ascii="Times New Roman" w:hAnsi="Times New Roman" w:hint="eastAsia"/>
          <w:szCs w:val="21"/>
        </w:rPr>
        <w:t>、</w:t>
      </w:r>
      <w:r w:rsidRPr="00482921">
        <w:rPr>
          <w:rFonts w:ascii="Times New Roman" w:hAnsi="Times New Roman"/>
          <w:szCs w:val="21"/>
        </w:rPr>
        <w:t>VB1</w:t>
      </w:r>
      <w:r w:rsidRPr="00482921">
        <w:rPr>
          <w:rFonts w:ascii="Times New Roman" w:hAnsi="Times New Roman" w:hint="eastAsia"/>
          <w:szCs w:val="21"/>
        </w:rPr>
        <w:t>、</w:t>
      </w:r>
      <w:r w:rsidRPr="00482921">
        <w:rPr>
          <w:rFonts w:ascii="Times New Roman" w:hAnsi="Times New Roman"/>
          <w:szCs w:val="21"/>
        </w:rPr>
        <w:t>VB2</w:t>
      </w:r>
      <w:r w:rsidRPr="00482921">
        <w:rPr>
          <w:rFonts w:ascii="Times New Roman" w:hAnsi="Times New Roman" w:hint="eastAsia"/>
          <w:szCs w:val="21"/>
        </w:rPr>
        <w:t>、</w:t>
      </w:r>
      <w:r w:rsidRPr="00482921">
        <w:rPr>
          <w:rFonts w:ascii="Times New Roman" w:hAnsi="Times New Roman"/>
          <w:szCs w:val="21"/>
        </w:rPr>
        <w:t>VB6</w:t>
      </w:r>
      <w:r w:rsidRPr="00482921">
        <w:rPr>
          <w:rFonts w:ascii="Times New Roman" w:hAnsi="Times New Roman" w:hint="eastAsia"/>
          <w:szCs w:val="21"/>
        </w:rPr>
        <w:t>、</w:t>
      </w:r>
      <w:r w:rsidRPr="00482921">
        <w:rPr>
          <w:rFonts w:ascii="Times New Roman" w:hAnsi="Times New Roman"/>
          <w:szCs w:val="21"/>
        </w:rPr>
        <w:t>VB12</w:t>
      </w:r>
      <w:r w:rsidRPr="00482921">
        <w:rPr>
          <w:rFonts w:ascii="Times New Roman" w:hAnsi="Times New Roman" w:hint="eastAsia"/>
          <w:szCs w:val="21"/>
        </w:rPr>
        <w:t>、烟酰胺、泛酸、叶酸、生育素组成，其中</w:t>
      </w:r>
      <w:r w:rsidRPr="00482921">
        <w:rPr>
          <w:rFonts w:ascii="Times New Roman" w:hAnsi="Times New Roman"/>
          <w:szCs w:val="21"/>
        </w:rPr>
        <w:t>VE</w:t>
      </w:r>
      <w:r w:rsidRPr="00482921">
        <w:rPr>
          <w:rFonts w:ascii="Times New Roman" w:hAnsi="Times New Roman" w:hint="eastAsia"/>
          <w:szCs w:val="21"/>
        </w:rPr>
        <w:t>以生育酚琥珀酸酯的形式添加（配方组成见表</w:t>
      </w:r>
      <w:r w:rsidRPr="00482921">
        <w:rPr>
          <w:rFonts w:ascii="Times New Roman" w:hAnsi="Times New Roman"/>
          <w:szCs w:val="21"/>
        </w:rPr>
        <w:t>1</w:t>
      </w:r>
      <w:r w:rsidRPr="00482921">
        <w:rPr>
          <w:rFonts w:ascii="Times New Roman" w:hAnsi="Times New Roman" w:hint="eastAsia"/>
          <w:szCs w:val="21"/>
        </w:rPr>
        <w:t>）。</w:t>
      </w:r>
    </w:p>
    <w:p w:rsidR="007963DB" w:rsidRPr="00482921" w:rsidRDefault="007963DB" w:rsidP="009B2A81">
      <w:pPr>
        <w:pStyle w:val="Caption"/>
        <w:keepNext/>
        <w:jc w:val="center"/>
        <w:rPr>
          <w:rFonts w:ascii="Times New Roman" w:hAnsi="Times New Roman"/>
        </w:rPr>
      </w:pPr>
      <w:bookmarkStart w:id="0" w:name="_Toc435087024"/>
      <w:r w:rsidRPr="00482921">
        <w:rPr>
          <w:rFonts w:ascii="Times New Roman" w:hAnsi="Times New Roman" w:hint="eastAsia"/>
        </w:rPr>
        <w:t>表</w:t>
      </w:r>
      <w:r w:rsidRPr="00482921">
        <w:rPr>
          <w:rFonts w:ascii="Times New Roman" w:hAnsi="Times New Roman"/>
        </w:rPr>
        <w:t xml:space="preserve"> </w:t>
      </w:r>
      <w:r w:rsidRPr="00482921">
        <w:rPr>
          <w:rFonts w:ascii="Times New Roman" w:hAnsi="Times New Roman"/>
        </w:rPr>
        <w:fldChar w:fldCharType="begin"/>
      </w:r>
      <w:r w:rsidRPr="00482921">
        <w:rPr>
          <w:rFonts w:ascii="Times New Roman" w:hAnsi="Times New Roman"/>
        </w:rPr>
        <w:instrText xml:space="preserve"> SEQ </w:instrText>
      </w:r>
      <w:r w:rsidRPr="00482921">
        <w:rPr>
          <w:rFonts w:ascii="Times New Roman" w:hAnsi="Times New Roman" w:hint="eastAsia"/>
        </w:rPr>
        <w:instrText>表格</w:instrText>
      </w:r>
      <w:r w:rsidRPr="00482921">
        <w:rPr>
          <w:rFonts w:ascii="Times New Roman" w:hAnsi="Times New Roman"/>
        </w:rPr>
        <w:instrText xml:space="preserve"> \* ARABIC </w:instrText>
      </w:r>
      <w:r w:rsidRPr="00482921">
        <w:rPr>
          <w:rFonts w:ascii="Times New Roman" w:hAnsi="Times New Roman"/>
        </w:rPr>
        <w:fldChar w:fldCharType="separate"/>
      </w:r>
      <w:r w:rsidRPr="00482921">
        <w:rPr>
          <w:rFonts w:ascii="Times New Roman" w:hAnsi="Times New Roman"/>
          <w:noProof/>
        </w:rPr>
        <w:t>1</w:t>
      </w:r>
      <w:r w:rsidRPr="00482921">
        <w:rPr>
          <w:rFonts w:ascii="Times New Roman" w:hAnsi="Times New Roman"/>
        </w:rPr>
        <w:fldChar w:fldCharType="end"/>
      </w:r>
      <w:r w:rsidRPr="00482921">
        <w:rPr>
          <w:rFonts w:ascii="Times New Roman" w:hAnsi="Times New Roman" w:hint="eastAsia"/>
          <w:sz w:val="18"/>
          <w:szCs w:val="18"/>
        </w:rPr>
        <w:t>三种复合维生素配方组成</w:t>
      </w:r>
      <w:bookmarkEnd w:id="0"/>
    </w:p>
    <w:tbl>
      <w:tblPr>
        <w:tblW w:w="5000" w:type="pct"/>
        <w:tblBorders>
          <w:top w:val="single" w:sz="12" w:space="0" w:color="008000"/>
          <w:bottom w:val="single" w:sz="12" w:space="0" w:color="008000"/>
        </w:tblBorders>
        <w:tblLook w:val="01A0"/>
      </w:tblPr>
      <w:tblGrid>
        <w:gridCol w:w="1978"/>
        <w:gridCol w:w="1674"/>
        <w:gridCol w:w="1364"/>
        <w:gridCol w:w="1752"/>
        <w:gridCol w:w="1754"/>
      </w:tblGrid>
      <w:tr w:rsidR="007963DB" w:rsidRPr="00482921" w:rsidTr="007A69B8">
        <w:tc>
          <w:tcPr>
            <w:tcW w:w="1161" w:type="pct"/>
            <w:tcBorders>
              <w:top w:val="single" w:sz="12" w:space="0" w:color="008000"/>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hint="eastAsia"/>
                <w:sz w:val="18"/>
                <w:szCs w:val="18"/>
              </w:rPr>
              <w:t>名称</w:t>
            </w:r>
          </w:p>
        </w:tc>
        <w:tc>
          <w:tcPr>
            <w:tcW w:w="982" w:type="pct"/>
            <w:tcBorders>
              <w:top w:val="single" w:sz="12" w:space="0" w:color="008000"/>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hint="eastAsia"/>
                <w:sz w:val="18"/>
                <w:szCs w:val="18"/>
              </w:rPr>
              <w:t>单位</w:t>
            </w:r>
          </w:p>
        </w:tc>
        <w:tc>
          <w:tcPr>
            <w:tcW w:w="800" w:type="pct"/>
            <w:tcBorders>
              <w:top w:val="single" w:sz="12" w:space="0" w:color="008000"/>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VR6040</w:t>
            </w:r>
          </w:p>
        </w:tc>
        <w:tc>
          <w:tcPr>
            <w:tcW w:w="1028" w:type="pct"/>
            <w:tcBorders>
              <w:top w:val="single" w:sz="12" w:space="0" w:color="008000"/>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VR6041</w:t>
            </w:r>
          </w:p>
        </w:tc>
        <w:tc>
          <w:tcPr>
            <w:tcW w:w="1029" w:type="pct"/>
            <w:tcBorders>
              <w:top w:val="single" w:sz="12" w:space="0" w:color="008000"/>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VR6042</w:t>
            </w:r>
          </w:p>
        </w:tc>
      </w:tr>
      <w:tr w:rsidR="007963DB" w:rsidRPr="00482921" w:rsidTr="007A69B8">
        <w:tc>
          <w:tcPr>
            <w:tcW w:w="1161" w:type="pct"/>
            <w:tcBorders>
              <w:top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VA</w:t>
            </w:r>
          </w:p>
        </w:tc>
        <w:tc>
          <w:tcPr>
            <w:tcW w:w="982" w:type="pct"/>
            <w:tcBorders>
              <w:top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IU/kg</w:t>
            </w:r>
          </w:p>
        </w:tc>
        <w:tc>
          <w:tcPr>
            <w:tcW w:w="800" w:type="pct"/>
            <w:tcBorders>
              <w:top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9600</w:t>
            </w:r>
          </w:p>
        </w:tc>
        <w:tc>
          <w:tcPr>
            <w:tcW w:w="1028" w:type="pct"/>
            <w:tcBorders>
              <w:top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10000</w:t>
            </w:r>
          </w:p>
        </w:tc>
        <w:tc>
          <w:tcPr>
            <w:tcW w:w="1029" w:type="pct"/>
            <w:tcBorders>
              <w:top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11250</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VD3</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IU/kg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2700</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2500</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3000</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hint="eastAsia"/>
                <w:sz w:val="18"/>
                <w:szCs w:val="18"/>
              </w:rPr>
              <w:t>生育酚</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IU</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30</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50</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100</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VK3</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3</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2.5</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3</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VB1</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3</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2</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2.5</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VB2</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10.5</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6.25</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8.75</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VB6</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4.2</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2.5</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3.75</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VB12</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0.03</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0.015</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0.02</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hint="eastAsia"/>
                <w:sz w:val="18"/>
                <w:szCs w:val="18"/>
              </w:rPr>
              <w:t>烟酰胺</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60</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37.5</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45</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D-</w:t>
            </w:r>
            <w:r w:rsidRPr="00482921">
              <w:rPr>
                <w:rFonts w:ascii="Times New Roman" w:hAnsi="Times New Roman" w:hint="eastAsia"/>
                <w:sz w:val="18"/>
                <w:szCs w:val="18"/>
              </w:rPr>
              <w:t>泛酸</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18</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11.25</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13.75</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hint="eastAsia"/>
                <w:sz w:val="18"/>
                <w:szCs w:val="18"/>
              </w:rPr>
              <w:t>叶酸</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1.2</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1.25</w:t>
            </w:r>
          </w:p>
        </w:tc>
      </w:tr>
      <w:tr w:rsidR="007963DB" w:rsidRPr="00482921" w:rsidTr="007A69B8">
        <w:tc>
          <w:tcPr>
            <w:tcW w:w="1161"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D-</w:t>
            </w:r>
            <w:r w:rsidRPr="00482921">
              <w:rPr>
                <w:rFonts w:ascii="Times New Roman" w:hAnsi="Times New Roman" w:hint="eastAsia"/>
                <w:sz w:val="18"/>
                <w:szCs w:val="18"/>
              </w:rPr>
              <w:t>生物素</w:t>
            </w:r>
          </w:p>
        </w:tc>
        <w:tc>
          <w:tcPr>
            <w:tcW w:w="982"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0.225</w:t>
            </w:r>
          </w:p>
        </w:tc>
        <w:tc>
          <w:tcPr>
            <w:tcW w:w="1028"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0.125</w:t>
            </w:r>
          </w:p>
        </w:tc>
        <w:tc>
          <w:tcPr>
            <w:tcW w:w="1029" w:type="pct"/>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0.15</w:t>
            </w:r>
          </w:p>
        </w:tc>
      </w:tr>
      <w:tr w:rsidR="007963DB" w:rsidRPr="00482921" w:rsidTr="007A69B8">
        <w:tc>
          <w:tcPr>
            <w:tcW w:w="1161" w:type="pct"/>
            <w:tcBorders>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hint="eastAsia"/>
                <w:sz w:val="18"/>
                <w:szCs w:val="18"/>
              </w:rPr>
              <w:t>胆碱</w:t>
            </w:r>
          </w:p>
        </w:tc>
        <w:tc>
          <w:tcPr>
            <w:tcW w:w="982" w:type="pct"/>
            <w:tcBorders>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mg/kg</w:t>
            </w:r>
          </w:p>
        </w:tc>
        <w:tc>
          <w:tcPr>
            <w:tcW w:w="800" w:type="pct"/>
            <w:tcBorders>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400</w:t>
            </w:r>
          </w:p>
        </w:tc>
        <w:tc>
          <w:tcPr>
            <w:tcW w:w="1028" w:type="pct"/>
            <w:tcBorders>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400</w:t>
            </w:r>
          </w:p>
        </w:tc>
        <w:tc>
          <w:tcPr>
            <w:tcW w:w="1029" w:type="pct"/>
            <w:tcBorders>
              <w:bottom w:val="single" w:sz="12" w:space="0" w:color="008000"/>
            </w:tcBorders>
          </w:tcPr>
          <w:p w:rsidR="007963DB" w:rsidRPr="00482921" w:rsidRDefault="007963DB" w:rsidP="007A69B8">
            <w:pPr>
              <w:spacing w:after="160" w:line="240" w:lineRule="exact"/>
              <w:rPr>
                <w:rFonts w:ascii="Times New Roman" w:hAnsi="Times New Roman"/>
                <w:sz w:val="18"/>
                <w:szCs w:val="18"/>
              </w:rPr>
            </w:pPr>
            <w:r w:rsidRPr="00482921">
              <w:rPr>
                <w:rFonts w:ascii="Times New Roman" w:hAnsi="Times New Roman"/>
                <w:sz w:val="18"/>
                <w:szCs w:val="18"/>
              </w:rPr>
              <w:t>400</w:t>
            </w:r>
          </w:p>
        </w:tc>
      </w:tr>
    </w:tbl>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szCs w:val="21"/>
        </w:rPr>
        <w:t>根据设计好的新配方进行动物饲养验证试验。动物试验采用单因子完全随机试验设计，将</w:t>
      </w:r>
      <w:r w:rsidRPr="00482921">
        <w:rPr>
          <w:rFonts w:ascii="Times New Roman" w:hAnsi="Times New Roman"/>
          <w:szCs w:val="21"/>
        </w:rPr>
        <w:t>240</w:t>
      </w:r>
      <w:r w:rsidRPr="00482921">
        <w:rPr>
          <w:rFonts w:ascii="Times New Roman" w:hAnsi="Times New Roman" w:hint="eastAsia"/>
          <w:szCs w:val="21"/>
        </w:rPr>
        <w:t>只健康</w:t>
      </w:r>
      <w:r w:rsidRPr="00482921">
        <w:rPr>
          <w:rFonts w:ascii="Times New Roman" w:hAnsi="Times New Roman"/>
          <w:szCs w:val="21"/>
        </w:rPr>
        <w:t>1d AA</w:t>
      </w:r>
      <w:r w:rsidRPr="00482921">
        <w:rPr>
          <w:rFonts w:ascii="Times New Roman" w:hAnsi="Times New Roman" w:hint="eastAsia"/>
          <w:szCs w:val="21"/>
        </w:rPr>
        <w:t>肉仔鸡随机分为</w:t>
      </w:r>
      <w:r w:rsidRPr="00482921">
        <w:rPr>
          <w:rFonts w:ascii="Times New Roman" w:hAnsi="Times New Roman"/>
          <w:szCs w:val="21"/>
        </w:rPr>
        <w:t>4</w:t>
      </w:r>
      <w:r w:rsidRPr="00482921">
        <w:rPr>
          <w:rFonts w:ascii="Times New Roman" w:hAnsi="Times New Roman" w:hint="eastAsia"/>
          <w:szCs w:val="21"/>
        </w:rPr>
        <w:t>个处理组，分别为对照组（在基础日粮中添加</w:t>
      </w:r>
      <w:r w:rsidRPr="00482921">
        <w:rPr>
          <w:rFonts w:ascii="Times New Roman" w:hAnsi="Times New Roman"/>
          <w:szCs w:val="21"/>
        </w:rPr>
        <w:t>50 mg/kg DL-TOA</w:t>
      </w:r>
      <w:r w:rsidRPr="00482921">
        <w:rPr>
          <w:rFonts w:ascii="Times New Roman" w:hAnsi="Times New Roman" w:hint="eastAsia"/>
          <w:szCs w:val="21"/>
        </w:rPr>
        <w:t>）及三个实验组</w:t>
      </w:r>
      <w:r w:rsidRPr="00482921">
        <w:rPr>
          <w:rFonts w:ascii="Times New Roman" w:hAnsi="Times New Roman"/>
          <w:szCs w:val="21"/>
        </w:rPr>
        <w:t>VR6040</w:t>
      </w:r>
      <w:r w:rsidRPr="00482921">
        <w:rPr>
          <w:rFonts w:ascii="Times New Roman" w:hAnsi="Times New Roman" w:hint="eastAsia"/>
          <w:szCs w:val="21"/>
        </w:rPr>
        <w:t>、</w:t>
      </w:r>
      <w:r w:rsidRPr="00482921">
        <w:rPr>
          <w:rFonts w:ascii="Times New Roman" w:hAnsi="Times New Roman"/>
          <w:szCs w:val="21"/>
        </w:rPr>
        <w:t>VR6041</w:t>
      </w:r>
      <w:r w:rsidRPr="00482921">
        <w:rPr>
          <w:rFonts w:ascii="Times New Roman" w:hAnsi="Times New Roman" w:hint="eastAsia"/>
          <w:szCs w:val="21"/>
        </w:rPr>
        <w:t>和</w:t>
      </w:r>
      <w:r w:rsidRPr="00482921">
        <w:rPr>
          <w:rFonts w:ascii="Times New Roman" w:hAnsi="Times New Roman"/>
          <w:szCs w:val="21"/>
        </w:rPr>
        <w:t>VR6042</w:t>
      </w:r>
      <w:r w:rsidRPr="00482921">
        <w:rPr>
          <w:rFonts w:ascii="Times New Roman" w:hAnsi="Times New Roman" w:hint="eastAsia"/>
          <w:szCs w:val="21"/>
        </w:rPr>
        <w:t>组，每个处理设</w:t>
      </w:r>
      <w:r w:rsidRPr="00482921">
        <w:rPr>
          <w:rFonts w:ascii="Times New Roman" w:hAnsi="Times New Roman"/>
          <w:szCs w:val="21"/>
        </w:rPr>
        <w:t>6</w:t>
      </w:r>
      <w:r w:rsidRPr="00482921">
        <w:rPr>
          <w:rFonts w:ascii="Times New Roman" w:hAnsi="Times New Roman" w:hint="eastAsia"/>
          <w:szCs w:val="21"/>
        </w:rPr>
        <w:t>个重复，每个重复</w:t>
      </w:r>
      <w:r w:rsidRPr="00482921">
        <w:rPr>
          <w:rFonts w:ascii="Times New Roman" w:hAnsi="Times New Roman"/>
          <w:szCs w:val="21"/>
        </w:rPr>
        <w:t>10</w:t>
      </w:r>
      <w:r w:rsidRPr="00482921">
        <w:rPr>
          <w:rFonts w:ascii="Times New Roman" w:hAnsi="Times New Roman" w:hint="eastAsia"/>
          <w:szCs w:val="21"/>
        </w:rPr>
        <w:t>只鸡。基础日粮采用玉米</w:t>
      </w:r>
      <w:r w:rsidRPr="00482921">
        <w:rPr>
          <w:rFonts w:ascii="Times New Roman" w:hAnsi="Times New Roman"/>
          <w:szCs w:val="21"/>
        </w:rPr>
        <w:t>-</w:t>
      </w:r>
      <w:r w:rsidRPr="00482921">
        <w:rPr>
          <w:rFonts w:ascii="Times New Roman" w:hAnsi="Times New Roman" w:hint="eastAsia"/>
          <w:szCs w:val="21"/>
        </w:rPr>
        <w:t>豆粕型，饲养期为</w:t>
      </w:r>
      <w:r w:rsidRPr="00482921">
        <w:rPr>
          <w:rFonts w:ascii="Times New Roman" w:hAnsi="Times New Roman"/>
          <w:szCs w:val="21"/>
        </w:rPr>
        <w:t xml:space="preserve">42d, </w:t>
      </w:r>
      <w:r w:rsidRPr="00482921">
        <w:rPr>
          <w:rFonts w:ascii="Times New Roman" w:hAnsi="Times New Roman" w:hint="eastAsia"/>
          <w:szCs w:val="21"/>
        </w:rPr>
        <w:t>分为前后两期，测定动物的平均日增重，平均日耗料量，料重比及发病率和死淘率。</w:t>
      </w:r>
    </w:p>
    <w:p w:rsidR="007963DB" w:rsidRPr="00482921" w:rsidRDefault="007963DB">
      <w:pPr>
        <w:rPr>
          <w:rFonts w:ascii="Times New Roman" w:hAnsi="Times New Roman"/>
        </w:rPr>
      </w:pPr>
    </w:p>
    <w:p w:rsidR="007963DB" w:rsidRPr="00482921" w:rsidRDefault="007963DB" w:rsidP="009B2A81">
      <w:pPr>
        <w:spacing w:beforeLines="50" w:afterLines="50" w:line="360" w:lineRule="auto"/>
        <w:rPr>
          <w:rFonts w:ascii="Times New Roman" w:hAnsi="Times New Roman"/>
          <w:b/>
          <w:szCs w:val="21"/>
        </w:rPr>
      </w:pPr>
      <w:r w:rsidRPr="00482921">
        <w:rPr>
          <w:rFonts w:ascii="Times New Roman" w:hAnsi="Times New Roman"/>
          <w:b/>
          <w:szCs w:val="21"/>
        </w:rPr>
        <w:t xml:space="preserve">2.2 </w:t>
      </w:r>
      <w:r w:rsidRPr="00482921">
        <w:rPr>
          <w:rFonts w:ascii="Times New Roman" w:hAnsi="Times New Roman" w:hint="eastAsia"/>
          <w:b/>
          <w:szCs w:val="21"/>
        </w:rPr>
        <w:t>优化加工工艺</w:t>
      </w:r>
      <w:bookmarkStart w:id="1" w:name="_Toc435085436"/>
    </w:p>
    <w:p w:rsidR="007963DB" w:rsidRPr="00482921" w:rsidRDefault="007963DB" w:rsidP="009B2A81">
      <w:pPr>
        <w:spacing w:beforeLines="50" w:afterLines="50" w:line="360" w:lineRule="auto"/>
        <w:rPr>
          <w:rFonts w:ascii="Times New Roman" w:hAnsi="Times New Roman"/>
          <w:b/>
          <w:szCs w:val="21"/>
        </w:rPr>
      </w:pPr>
      <w:r w:rsidRPr="00482921">
        <w:rPr>
          <w:rFonts w:ascii="Times New Roman" w:hAnsi="Times New Roman"/>
          <w:b/>
          <w:szCs w:val="21"/>
        </w:rPr>
        <w:t xml:space="preserve">2.2.1 </w:t>
      </w:r>
      <w:r w:rsidRPr="00482921">
        <w:rPr>
          <w:rFonts w:ascii="Times New Roman" w:hAnsi="Times New Roman" w:hint="eastAsia"/>
          <w:b/>
          <w:szCs w:val="21"/>
        </w:rPr>
        <w:t>采用无极调速混合机</w:t>
      </w:r>
      <w:bookmarkEnd w:id="1"/>
    </w:p>
    <w:p w:rsidR="007963DB" w:rsidRPr="00482921" w:rsidRDefault="007963DB" w:rsidP="009B2A81">
      <w:pPr>
        <w:spacing w:line="360" w:lineRule="auto"/>
        <w:ind w:firstLineChars="200" w:firstLine="420"/>
        <w:rPr>
          <w:rFonts w:ascii="Times New Roman" w:hAnsi="Times New Roman"/>
        </w:rPr>
      </w:pPr>
      <w:r w:rsidRPr="00482921">
        <w:rPr>
          <w:rFonts w:ascii="Times New Roman" w:hAnsi="Times New Roman" w:hint="eastAsia"/>
        </w:rPr>
        <w:t>在复合维生素的加工中采用无极调速混合机</w:t>
      </w:r>
      <w:r w:rsidRPr="00482921">
        <w:rPr>
          <w:rFonts w:ascii="Times New Roman" w:hAnsi="Times New Roman"/>
        </w:rPr>
        <w:t>(</w:t>
      </w:r>
      <w:r w:rsidRPr="00482921">
        <w:rPr>
          <w:rFonts w:ascii="Times New Roman" w:hAnsi="Times New Roman" w:hint="eastAsia"/>
        </w:rPr>
        <w:t>见图</w:t>
      </w:r>
      <w:r w:rsidRPr="00482921">
        <w:rPr>
          <w:rFonts w:ascii="Times New Roman" w:hAnsi="Times New Roman"/>
        </w:rPr>
        <w:t>1)</w:t>
      </w:r>
      <w:r w:rsidRPr="00482921">
        <w:rPr>
          <w:rFonts w:ascii="Times New Roman" w:hAnsi="Times New Roman" w:hint="eastAsia"/>
        </w:rPr>
        <w:t>，可变速度设计，单浆混合工艺，提高产品的均匀混合度，保证维生素包被的原料在混合过程中不被破坏，减少营养损失。同时，混合机采用双向大开门设计，保证放料速度。</w:t>
      </w:r>
      <w:bookmarkStart w:id="2" w:name="_Toc435085437"/>
    </w:p>
    <w:p w:rsidR="007963DB" w:rsidRPr="00482921" w:rsidRDefault="007963DB" w:rsidP="009B2A81">
      <w:pPr>
        <w:spacing w:beforeLines="50" w:afterLines="50" w:line="360" w:lineRule="auto"/>
        <w:rPr>
          <w:rFonts w:ascii="Times New Roman" w:hAnsi="Times New Roman"/>
          <w:b/>
          <w:szCs w:val="21"/>
        </w:rPr>
      </w:pPr>
      <w:r w:rsidRPr="00482921">
        <w:rPr>
          <w:rFonts w:ascii="Times New Roman" w:hAnsi="Times New Roman"/>
          <w:b/>
          <w:szCs w:val="21"/>
        </w:rPr>
        <w:t>2.2.2</w:t>
      </w:r>
      <w:r w:rsidRPr="00482921">
        <w:rPr>
          <w:rFonts w:ascii="Times New Roman" w:hAnsi="Times New Roman" w:hint="eastAsia"/>
          <w:b/>
          <w:szCs w:val="21"/>
        </w:rPr>
        <w:t>全程可追溯系统</w:t>
      </w:r>
      <w:bookmarkEnd w:id="2"/>
    </w:p>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szCs w:val="21"/>
        </w:rPr>
        <w:t>维生素的生产过程采用全程可追溯系统（</w:t>
      </w:r>
      <w:r w:rsidRPr="00482921">
        <w:rPr>
          <w:rFonts w:ascii="Times New Roman" w:hAnsi="Times New Roman"/>
          <w:szCs w:val="21"/>
        </w:rPr>
        <w:t>WINCOS</w:t>
      </w:r>
      <w:r w:rsidRPr="00482921">
        <w:rPr>
          <w:rFonts w:ascii="Times New Roman" w:hAnsi="Times New Roman" w:hint="eastAsia"/>
          <w:szCs w:val="21"/>
        </w:rPr>
        <w:t>）及</w:t>
      </w:r>
      <w:r w:rsidRPr="00482921">
        <w:rPr>
          <w:rFonts w:ascii="Times New Roman" w:hAnsi="Times New Roman"/>
          <w:bCs/>
          <w:szCs w:val="21"/>
        </w:rPr>
        <w:t>ERP</w:t>
      </w:r>
      <w:r w:rsidRPr="00482921">
        <w:rPr>
          <w:rFonts w:ascii="Times New Roman" w:hAnsi="Times New Roman" w:hint="eastAsia"/>
          <w:bCs/>
          <w:szCs w:val="21"/>
        </w:rPr>
        <w:t>和</w:t>
      </w:r>
      <w:r w:rsidRPr="00482921">
        <w:rPr>
          <w:rFonts w:ascii="Times New Roman" w:hAnsi="Times New Roman"/>
          <w:bCs/>
          <w:szCs w:val="21"/>
        </w:rPr>
        <w:t>WINCOS</w:t>
      </w:r>
      <w:r w:rsidRPr="00482921">
        <w:rPr>
          <w:rFonts w:ascii="Times New Roman" w:hAnsi="Times New Roman" w:hint="eastAsia"/>
          <w:bCs/>
          <w:szCs w:val="21"/>
        </w:rPr>
        <w:t>数据自动交换</w:t>
      </w:r>
      <w:r w:rsidRPr="00482921">
        <w:rPr>
          <w:rFonts w:ascii="Times New Roman" w:hAnsi="Times New Roman"/>
          <w:bCs/>
          <w:szCs w:val="21"/>
        </w:rPr>
        <w:t xml:space="preserve"> </w:t>
      </w:r>
    </w:p>
    <w:p w:rsidR="007963DB" w:rsidRPr="00482921" w:rsidRDefault="007963DB" w:rsidP="009B2A81">
      <w:pPr>
        <w:spacing w:line="360" w:lineRule="auto"/>
        <w:rPr>
          <w:rFonts w:ascii="Times New Roman" w:hAnsi="Times New Roman"/>
        </w:rPr>
      </w:pPr>
      <w:r w:rsidRPr="00482921">
        <w:rPr>
          <w:rFonts w:ascii="Times New Roman" w:hAnsi="Times New Roman" w:hint="eastAsia"/>
        </w:rPr>
        <w:t>，对新购原料进库录入</w:t>
      </w:r>
      <w:r w:rsidRPr="00482921">
        <w:rPr>
          <w:rFonts w:ascii="Times New Roman" w:hAnsi="Times New Roman"/>
        </w:rPr>
        <w:t>WINCOS</w:t>
      </w:r>
      <w:r w:rsidRPr="00482921">
        <w:rPr>
          <w:rFonts w:ascii="Times New Roman" w:hAnsi="Times New Roman" w:hint="eastAsia"/>
        </w:rPr>
        <w:t>系统，每件赋予唯一条形码，实现从原料到成品发货的全程条形码管理（见图</w:t>
      </w:r>
      <w:r w:rsidRPr="00482921">
        <w:rPr>
          <w:rFonts w:ascii="Times New Roman" w:hAnsi="Times New Roman"/>
        </w:rPr>
        <w:t>2</w:t>
      </w:r>
      <w:r w:rsidRPr="00482921">
        <w:rPr>
          <w:rFonts w:ascii="Times New Roman" w:hAnsi="Times New Roman" w:hint="eastAsia"/>
        </w:rPr>
        <w:t>）。</w:t>
      </w:r>
      <w:bookmarkStart w:id="3" w:name="_Toc435085438"/>
    </w:p>
    <w:p w:rsidR="007963DB" w:rsidRPr="00482921" w:rsidRDefault="007963DB" w:rsidP="009B2A81">
      <w:pPr>
        <w:spacing w:beforeLines="50" w:afterLines="50" w:line="360" w:lineRule="auto"/>
        <w:rPr>
          <w:rFonts w:ascii="Times New Roman" w:hAnsi="Times New Roman"/>
          <w:b/>
          <w:szCs w:val="21"/>
        </w:rPr>
      </w:pPr>
      <w:r w:rsidRPr="00482921">
        <w:rPr>
          <w:rFonts w:ascii="Times New Roman" w:hAnsi="Times New Roman"/>
          <w:b/>
          <w:szCs w:val="21"/>
        </w:rPr>
        <w:t xml:space="preserve">2.2.3 </w:t>
      </w:r>
      <w:r w:rsidRPr="00482921">
        <w:rPr>
          <w:rFonts w:ascii="Times New Roman" w:hAnsi="Times New Roman" w:hint="eastAsia"/>
          <w:b/>
          <w:szCs w:val="21"/>
        </w:rPr>
        <w:t>不同载体的选择</w:t>
      </w:r>
      <w:bookmarkEnd w:id="3"/>
    </w:p>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szCs w:val="21"/>
        </w:rPr>
        <w:t>载体可影响维生素的稳定性，流动性，吸湿性和结块性等，对维生素产品质量具有重要的影响。普通维生素</w:t>
      </w:r>
      <w:r w:rsidRPr="00482921">
        <w:rPr>
          <w:rFonts w:ascii="Times New Roman" w:hAnsi="Times New Roman"/>
          <w:szCs w:val="21"/>
        </w:rPr>
        <w:t>E</w:t>
      </w:r>
      <w:r w:rsidRPr="00482921">
        <w:rPr>
          <w:rFonts w:ascii="Times New Roman" w:hAnsi="Times New Roman" w:hint="eastAsia"/>
          <w:szCs w:val="21"/>
        </w:rPr>
        <w:t>常以二氧化硅作为辅料，而二氧化硅在酶的作用下，在胃肠中不能被消化。本试验使用的无载体维生素</w:t>
      </w:r>
      <w:r w:rsidRPr="00482921">
        <w:rPr>
          <w:rFonts w:ascii="Times New Roman" w:hAnsi="Times New Roman"/>
          <w:szCs w:val="21"/>
        </w:rPr>
        <w:t>E</w:t>
      </w:r>
      <w:r w:rsidRPr="00482921">
        <w:rPr>
          <w:rFonts w:ascii="Times New Roman" w:hAnsi="Times New Roman" w:hint="eastAsia"/>
          <w:szCs w:val="21"/>
        </w:rPr>
        <w:t>粉为维生素</w:t>
      </w:r>
      <w:r w:rsidRPr="00482921">
        <w:rPr>
          <w:rFonts w:ascii="Times New Roman" w:hAnsi="Times New Roman"/>
          <w:szCs w:val="21"/>
        </w:rPr>
        <w:t>E</w:t>
      </w:r>
      <w:r w:rsidRPr="00482921">
        <w:rPr>
          <w:rFonts w:ascii="Times New Roman" w:hAnsi="Times New Roman" w:hint="eastAsia"/>
          <w:szCs w:val="21"/>
        </w:rPr>
        <w:t>的微囊化产品，所用壁材为生物质高分子有机材料变性淀粉，微囊化</w:t>
      </w:r>
      <w:r w:rsidRPr="00482921">
        <w:rPr>
          <w:rFonts w:ascii="Times New Roman" w:hAnsi="Times New Roman"/>
          <w:szCs w:val="21"/>
        </w:rPr>
        <w:t>VE</w:t>
      </w:r>
      <w:r w:rsidRPr="00482921">
        <w:rPr>
          <w:rFonts w:ascii="Times New Roman" w:hAnsi="Times New Roman" w:hint="eastAsia"/>
          <w:szCs w:val="21"/>
        </w:rPr>
        <w:t>可以避免外界不利环境，保护其活性成分，增强稳定性，并且能够提高溶解度和生物利用率。</w:t>
      </w:r>
    </w:p>
    <w:p w:rsidR="007963DB" w:rsidRPr="00482921" w:rsidRDefault="007963DB">
      <w:pPr>
        <w:rPr>
          <w:rFonts w:ascii="Times New Roman" w:hAnsi="Times New Roman"/>
        </w:rPr>
      </w:pPr>
    </w:p>
    <w:p w:rsidR="007963DB" w:rsidRPr="00482921" w:rsidRDefault="007963DB" w:rsidP="009B2A81">
      <w:pPr>
        <w:spacing w:beforeLines="50" w:afterLines="50" w:line="360" w:lineRule="auto"/>
        <w:rPr>
          <w:rFonts w:ascii="Times New Roman" w:hAnsi="Times New Roman"/>
          <w:b/>
          <w:sz w:val="24"/>
          <w:szCs w:val="24"/>
        </w:rPr>
      </w:pPr>
      <w:r w:rsidRPr="00482921">
        <w:rPr>
          <w:rFonts w:ascii="Times New Roman" w:hAnsi="Times New Roman"/>
          <w:b/>
          <w:sz w:val="24"/>
          <w:szCs w:val="24"/>
        </w:rPr>
        <w:t>2.3</w:t>
      </w:r>
      <w:r w:rsidRPr="00482921">
        <w:rPr>
          <w:rFonts w:ascii="Times New Roman" w:hAnsi="Times New Roman" w:hint="eastAsia"/>
          <w:b/>
          <w:sz w:val="24"/>
          <w:szCs w:val="24"/>
        </w:rPr>
        <w:t>强化</w:t>
      </w:r>
      <w:r w:rsidRPr="00482921">
        <w:rPr>
          <w:rFonts w:ascii="Times New Roman" w:hAnsi="Times New Roman"/>
          <w:b/>
          <w:sz w:val="24"/>
          <w:szCs w:val="24"/>
        </w:rPr>
        <w:t>RRR-α-</w:t>
      </w:r>
      <w:r w:rsidRPr="00482921">
        <w:rPr>
          <w:rFonts w:ascii="Times New Roman" w:hAnsi="Times New Roman" w:hint="eastAsia"/>
          <w:b/>
          <w:sz w:val="24"/>
          <w:szCs w:val="24"/>
        </w:rPr>
        <w:t>生育酚琥珀酸酯在复合维生素中的应用</w:t>
      </w:r>
    </w:p>
    <w:p w:rsidR="007963DB" w:rsidRPr="00482921" w:rsidRDefault="007963DB" w:rsidP="009B2A81">
      <w:pPr>
        <w:tabs>
          <w:tab w:val="left" w:pos="4500"/>
        </w:tabs>
        <w:autoSpaceDE w:val="0"/>
        <w:autoSpaceDN w:val="0"/>
        <w:adjustRightInd w:val="0"/>
        <w:spacing w:line="360" w:lineRule="auto"/>
        <w:ind w:firstLineChars="200" w:firstLine="420"/>
        <w:rPr>
          <w:rFonts w:ascii="Times New Roman" w:hAnsi="Times New Roman"/>
          <w:kern w:val="0"/>
          <w:szCs w:val="21"/>
        </w:rPr>
      </w:pPr>
      <w:r w:rsidRPr="00482921">
        <w:rPr>
          <w:rFonts w:ascii="Times New Roman" w:hAnsi="Times New Roman" w:hint="eastAsia"/>
          <w:szCs w:val="21"/>
        </w:rPr>
        <w:t>试验</w:t>
      </w:r>
      <w:r w:rsidRPr="00482921">
        <w:rPr>
          <w:rFonts w:ascii="Times New Roman" w:hAnsi="Times New Roman" w:hint="eastAsia"/>
          <w:kern w:val="0"/>
          <w:szCs w:val="21"/>
        </w:rPr>
        <w:t>将</w:t>
      </w:r>
      <w:r w:rsidRPr="00482921">
        <w:rPr>
          <w:rFonts w:ascii="Times New Roman" w:hAnsi="Times New Roman"/>
          <w:kern w:val="0"/>
          <w:szCs w:val="21"/>
        </w:rPr>
        <w:t>480</w:t>
      </w:r>
      <w:r w:rsidRPr="00482921">
        <w:rPr>
          <w:rFonts w:ascii="Times New Roman" w:hAnsi="Times New Roman" w:hint="eastAsia"/>
          <w:kern w:val="0"/>
          <w:szCs w:val="21"/>
        </w:rPr>
        <w:t>只健康</w:t>
      </w:r>
      <w:r w:rsidRPr="00482921">
        <w:rPr>
          <w:rFonts w:ascii="Times New Roman" w:hAnsi="Times New Roman"/>
          <w:kern w:val="0"/>
          <w:szCs w:val="21"/>
        </w:rPr>
        <w:t>1 d AA</w:t>
      </w:r>
      <w:r w:rsidRPr="00482921">
        <w:rPr>
          <w:rFonts w:ascii="Times New Roman" w:hAnsi="Times New Roman" w:hint="eastAsia"/>
          <w:kern w:val="0"/>
          <w:szCs w:val="21"/>
        </w:rPr>
        <w:t>肉仔鸡随机分为</w:t>
      </w:r>
      <w:r w:rsidRPr="00482921">
        <w:rPr>
          <w:rFonts w:ascii="Times New Roman" w:hAnsi="Times New Roman"/>
          <w:kern w:val="0"/>
          <w:szCs w:val="21"/>
        </w:rPr>
        <w:t>8</w:t>
      </w:r>
      <w:r w:rsidRPr="00482921">
        <w:rPr>
          <w:rFonts w:ascii="Times New Roman" w:hAnsi="Times New Roman" w:hint="eastAsia"/>
          <w:kern w:val="0"/>
          <w:szCs w:val="21"/>
        </w:rPr>
        <w:t>个处理组，每个处理设</w:t>
      </w:r>
      <w:r w:rsidRPr="00482921">
        <w:rPr>
          <w:rFonts w:ascii="Times New Roman" w:hAnsi="Times New Roman"/>
          <w:kern w:val="0"/>
          <w:szCs w:val="21"/>
        </w:rPr>
        <w:t>6</w:t>
      </w:r>
      <w:r w:rsidRPr="00482921">
        <w:rPr>
          <w:rFonts w:ascii="Times New Roman" w:hAnsi="Times New Roman" w:hint="eastAsia"/>
          <w:kern w:val="0"/>
          <w:szCs w:val="21"/>
        </w:rPr>
        <w:t>个重复，每个重复</w:t>
      </w:r>
      <w:r w:rsidRPr="00482921">
        <w:rPr>
          <w:rFonts w:ascii="Times New Roman" w:hAnsi="Times New Roman"/>
          <w:kern w:val="0"/>
          <w:szCs w:val="21"/>
        </w:rPr>
        <w:t>10</w:t>
      </w:r>
      <w:r w:rsidRPr="00482921">
        <w:rPr>
          <w:rFonts w:ascii="Times New Roman" w:hAnsi="Times New Roman" w:hint="eastAsia"/>
          <w:kern w:val="0"/>
          <w:szCs w:val="21"/>
        </w:rPr>
        <w:t>只鸡。试验采用</w:t>
      </w:r>
      <w:r w:rsidRPr="00482921">
        <w:rPr>
          <w:rFonts w:ascii="Times New Roman" w:hAnsi="Times New Roman"/>
          <w:kern w:val="0"/>
          <w:szCs w:val="21"/>
        </w:rPr>
        <w:t>2×4</w:t>
      </w:r>
      <w:r w:rsidRPr="00482921">
        <w:rPr>
          <w:rFonts w:ascii="Times New Roman" w:hAnsi="Times New Roman" w:hint="eastAsia"/>
          <w:kern w:val="0"/>
          <w:szCs w:val="21"/>
        </w:rPr>
        <w:t>因子设计，即</w:t>
      </w:r>
      <w:r w:rsidRPr="00482921">
        <w:rPr>
          <w:rFonts w:ascii="Times New Roman" w:hAnsi="Times New Roman"/>
          <w:kern w:val="0"/>
          <w:szCs w:val="21"/>
        </w:rPr>
        <w:t>2</w:t>
      </w:r>
      <w:r w:rsidRPr="00482921">
        <w:rPr>
          <w:rFonts w:ascii="Times New Roman" w:hAnsi="Times New Roman" w:hint="eastAsia"/>
          <w:kern w:val="0"/>
          <w:szCs w:val="21"/>
        </w:rPr>
        <w:t>种油脂水平（高脂</w:t>
      </w:r>
      <w:r w:rsidRPr="00482921">
        <w:rPr>
          <w:rFonts w:ascii="Times New Roman" w:hAnsi="Times New Roman"/>
          <w:kern w:val="0"/>
          <w:szCs w:val="21"/>
        </w:rPr>
        <w:t>H</w:t>
      </w:r>
      <w:r w:rsidRPr="00482921">
        <w:rPr>
          <w:rFonts w:ascii="Times New Roman" w:hAnsi="Times New Roman" w:hint="eastAsia"/>
          <w:kern w:val="0"/>
          <w:szCs w:val="21"/>
        </w:rPr>
        <w:t>和基础油脂</w:t>
      </w:r>
      <w:r w:rsidRPr="00482921">
        <w:rPr>
          <w:rFonts w:ascii="Times New Roman" w:hAnsi="Times New Roman"/>
          <w:kern w:val="0"/>
          <w:szCs w:val="21"/>
        </w:rPr>
        <w:t>N</w:t>
      </w:r>
      <w:r w:rsidRPr="00482921">
        <w:rPr>
          <w:rFonts w:ascii="Times New Roman" w:hAnsi="Times New Roman" w:hint="eastAsia"/>
          <w:kern w:val="0"/>
          <w:szCs w:val="21"/>
        </w:rPr>
        <w:t>）和</w:t>
      </w:r>
      <w:r w:rsidRPr="00482921">
        <w:rPr>
          <w:rFonts w:ascii="Times New Roman" w:hAnsi="Times New Roman"/>
          <w:kern w:val="0"/>
          <w:szCs w:val="21"/>
        </w:rPr>
        <w:t>4</w:t>
      </w:r>
      <w:r w:rsidRPr="00482921">
        <w:rPr>
          <w:rFonts w:ascii="Times New Roman" w:hAnsi="Times New Roman" w:hint="eastAsia"/>
          <w:kern w:val="0"/>
          <w:szCs w:val="21"/>
        </w:rPr>
        <w:t>种生育酚不同处理，分别为</w:t>
      </w:r>
      <w:r w:rsidRPr="00482921">
        <w:rPr>
          <w:rFonts w:ascii="Times New Roman" w:hAnsi="Times New Roman"/>
          <w:kern w:val="0"/>
          <w:szCs w:val="21"/>
        </w:rPr>
        <w:t xml:space="preserve">50 </w:t>
      </w:r>
      <w:r w:rsidRPr="00482921">
        <w:rPr>
          <w:rFonts w:ascii="Times New Roman" w:hAnsi="Times New Roman"/>
          <w:szCs w:val="21"/>
        </w:rPr>
        <w:t>mg·kg</w:t>
      </w:r>
      <w:r w:rsidRPr="00482921">
        <w:rPr>
          <w:rFonts w:ascii="Times New Roman" w:hAnsi="Times New Roman"/>
          <w:szCs w:val="21"/>
          <w:vertAlign w:val="superscript"/>
        </w:rPr>
        <w:t>-1</w:t>
      </w:r>
      <w:r w:rsidRPr="00482921">
        <w:rPr>
          <w:rFonts w:ascii="Times New Roman" w:hAnsi="Times New Roman"/>
          <w:kern w:val="0"/>
          <w:szCs w:val="21"/>
        </w:rPr>
        <w:t xml:space="preserve"> α-TOA</w:t>
      </w:r>
      <w:r w:rsidRPr="00482921">
        <w:rPr>
          <w:rFonts w:ascii="Times New Roman" w:hAnsi="Times New Roman" w:hint="eastAsia"/>
          <w:kern w:val="0"/>
          <w:szCs w:val="21"/>
        </w:rPr>
        <w:t>（</w:t>
      </w:r>
      <w:r w:rsidRPr="00482921">
        <w:rPr>
          <w:rFonts w:ascii="Times New Roman" w:hAnsi="Times New Roman"/>
          <w:kern w:val="0"/>
          <w:szCs w:val="21"/>
        </w:rPr>
        <w:t>TOA</w:t>
      </w:r>
      <w:r w:rsidRPr="00482921">
        <w:rPr>
          <w:rFonts w:ascii="Times New Roman" w:hAnsi="Times New Roman" w:hint="eastAsia"/>
          <w:kern w:val="0"/>
          <w:szCs w:val="21"/>
        </w:rPr>
        <w:t>）及</w:t>
      </w:r>
      <w:r w:rsidRPr="00482921">
        <w:rPr>
          <w:rFonts w:ascii="Times New Roman" w:hAnsi="Times New Roman"/>
          <w:kern w:val="0"/>
          <w:szCs w:val="21"/>
        </w:rPr>
        <w:t>50</w:t>
      </w:r>
      <w:r w:rsidRPr="00482921">
        <w:rPr>
          <w:rFonts w:ascii="Times New Roman" w:hAnsi="Times New Roman" w:hint="eastAsia"/>
          <w:kern w:val="0"/>
          <w:szCs w:val="21"/>
        </w:rPr>
        <w:t>、</w:t>
      </w:r>
      <w:r w:rsidRPr="00482921">
        <w:rPr>
          <w:rFonts w:ascii="Times New Roman" w:hAnsi="Times New Roman"/>
          <w:kern w:val="0"/>
          <w:szCs w:val="21"/>
        </w:rPr>
        <w:t>100</w:t>
      </w:r>
      <w:r w:rsidRPr="00482921">
        <w:rPr>
          <w:rFonts w:ascii="Times New Roman" w:hAnsi="Times New Roman" w:hint="eastAsia"/>
          <w:kern w:val="0"/>
          <w:szCs w:val="21"/>
        </w:rPr>
        <w:t>和</w:t>
      </w:r>
      <w:r w:rsidRPr="00482921">
        <w:rPr>
          <w:rFonts w:ascii="Times New Roman" w:hAnsi="Times New Roman"/>
          <w:kern w:val="0"/>
          <w:szCs w:val="21"/>
        </w:rPr>
        <w:t xml:space="preserve">150 </w:t>
      </w:r>
      <w:r w:rsidRPr="00482921">
        <w:rPr>
          <w:rFonts w:ascii="Times New Roman" w:hAnsi="Times New Roman"/>
          <w:szCs w:val="21"/>
        </w:rPr>
        <w:t>mg·kg</w:t>
      </w:r>
      <w:r w:rsidRPr="00482921">
        <w:rPr>
          <w:rFonts w:ascii="Times New Roman" w:hAnsi="Times New Roman"/>
          <w:szCs w:val="21"/>
          <w:vertAlign w:val="superscript"/>
        </w:rPr>
        <w:t>-1</w:t>
      </w:r>
      <w:r w:rsidRPr="00482921">
        <w:rPr>
          <w:rFonts w:ascii="Times New Roman" w:hAnsi="Times New Roman" w:hint="eastAsia"/>
          <w:kern w:val="0"/>
          <w:szCs w:val="21"/>
        </w:rPr>
        <w:t>的</w:t>
      </w:r>
      <w:r w:rsidRPr="00482921">
        <w:rPr>
          <w:rFonts w:ascii="Times New Roman" w:hAnsi="Times New Roman"/>
          <w:kern w:val="0"/>
          <w:szCs w:val="21"/>
        </w:rPr>
        <w:t>TOS</w:t>
      </w:r>
      <w:r w:rsidRPr="00482921">
        <w:rPr>
          <w:rFonts w:ascii="Times New Roman" w:hAnsi="Times New Roman" w:hint="eastAsia"/>
          <w:kern w:val="0"/>
          <w:szCs w:val="21"/>
        </w:rPr>
        <w:t>（</w:t>
      </w:r>
      <w:r w:rsidRPr="00482921">
        <w:rPr>
          <w:rFonts w:ascii="Times New Roman" w:hAnsi="Times New Roman"/>
          <w:kern w:val="0"/>
          <w:szCs w:val="21"/>
        </w:rPr>
        <w:t>TOS1</w:t>
      </w:r>
      <w:r w:rsidRPr="00482921">
        <w:rPr>
          <w:rFonts w:ascii="Times New Roman" w:hAnsi="Times New Roman" w:hint="eastAsia"/>
          <w:kern w:val="0"/>
          <w:szCs w:val="21"/>
        </w:rPr>
        <w:t>、</w:t>
      </w:r>
      <w:r w:rsidRPr="00482921">
        <w:rPr>
          <w:rFonts w:ascii="Times New Roman" w:hAnsi="Times New Roman"/>
          <w:kern w:val="0"/>
          <w:szCs w:val="21"/>
        </w:rPr>
        <w:t>TOS2</w:t>
      </w:r>
      <w:r w:rsidRPr="00482921">
        <w:rPr>
          <w:rFonts w:ascii="Times New Roman" w:hAnsi="Times New Roman" w:hint="eastAsia"/>
          <w:kern w:val="0"/>
          <w:szCs w:val="21"/>
        </w:rPr>
        <w:t>和</w:t>
      </w:r>
      <w:r w:rsidRPr="00482921">
        <w:rPr>
          <w:rFonts w:ascii="Times New Roman" w:hAnsi="Times New Roman"/>
          <w:kern w:val="0"/>
          <w:szCs w:val="21"/>
        </w:rPr>
        <w:t>TOS3</w:t>
      </w:r>
      <w:r w:rsidRPr="00482921">
        <w:rPr>
          <w:rFonts w:ascii="Times New Roman" w:hAnsi="Times New Roman" w:hint="eastAsia"/>
          <w:kern w:val="0"/>
          <w:szCs w:val="21"/>
        </w:rPr>
        <w:t>）。实验期共</w:t>
      </w:r>
      <w:r w:rsidRPr="00482921">
        <w:rPr>
          <w:rFonts w:ascii="Times New Roman" w:hAnsi="Times New Roman"/>
          <w:kern w:val="0"/>
          <w:szCs w:val="21"/>
        </w:rPr>
        <w:t>42 d</w:t>
      </w:r>
      <w:r w:rsidRPr="00482921">
        <w:rPr>
          <w:rFonts w:ascii="Times New Roman" w:hAnsi="Times New Roman" w:hint="eastAsia"/>
          <w:kern w:val="0"/>
          <w:szCs w:val="21"/>
        </w:rPr>
        <w:t>分为前期（</w:t>
      </w:r>
      <w:r w:rsidRPr="00482921">
        <w:rPr>
          <w:rFonts w:ascii="Times New Roman" w:hAnsi="Times New Roman"/>
          <w:kern w:val="0"/>
          <w:szCs w:val="21"/>
        </w:rPr>
        <w:t>1-21d</w:t>
      </w:r>
      <w:r w:rsidRPr="00482921">
        <w:rPr>
          <w:rFonts w:ascii="Times New Roman" w:hAnsi="Times New Roman" w:hint="eastAsia"/>
          <w:kern w:val="0"/>
          <w:szCs w:val="21"/>
        </w:rPr>
        <w:t>）和后期（</w:t>
      </w:r>
      <w:r w:rsidRPr="00482921">
        <w:rPr>
          <w:rFonts w:ascii="Times New Roman" w:hAnsi="Times New Roman"/>
          <w:kern w:val="0"/>
          <w:szCs w:val="21"/>
        </w:rPr>
        <w:t>22-42 d</w:t>
      </w:r>
      <w:r w:rsidRPr="00482921">
        <w:rPr>
          <w:rFonts w:ascii="Times New Roman" w:hAnsi="Times New Roman" w:hint="eastAsia"/>
          <w:kern w:val="0"/>
          <w:szCs w:val="21"/>
        </w:rPr>
        <w:t>）。高脂日粮较基础日粮多添加</w:t>
      </w:r>
      <w:r w:rsidRPr="00482921">
        <w:rPr>
          <w:rFonts w:ascii="Times New Roman" w:hAnsi="Times New Roman"/>
          <w:kern w:val="0"/>
          <w:szCs w:val="21"/>
        </w:rPr>
        <w:t>2%</w:t>
      </w:r>
      <w:r w:rsidRPr="00482921">
        <w:rPr>
          <w:rFonts w:ascii="Times New Roman" w:hAnsi="Times New Roman" w:hint="eastAsia"/>
          <w:kern w:val="0"/>
          <w:szCs w:val="21"/>
        </w:rPr>
        <w:t>油脂。</w:t>
      </w:r>
    </w:p>
    <w:p w:rsidR="007963DB" w:rsidRPr="00482921" w:rsidRDefault="007963DB" w:rsidP="009B2A81">
      <w:pPr>
        <w:spacing w:beforeLines="50" w:afterLines="50" w:line="360" w:lineRule="auto"/>
        <w:rPr>
          <w:rFonts w:ascii="Times New Roman" w:hAnsi="Times New Roman"/>
          <w:b/>
          <w:sz w:val="24"/>
          <w:szCs w:val="24"/>
        </w:rPr>
      </w:pPr>
      <w:r w:rsidRPr="00482921">
        <w:rPr>
          <w:rFonts w:ascii="Times New Roman" w:hAnsi="Times New Roman"/>
          <w:b/>
          <w:sz w:val="24"/>
          <w:szCs w:val="24"/>
        </w:rPr>
        <w:t>2.4</w:t>
      </w:r>
      <w:r w:rsidRPr="00482921">
        <w:rPr>
          <w:rFonts w:ascii="Times New Roman" w:hAnsi="Times New Roman" w:hint="eastAsia"/>
          <w:b/>
          <w:sz w:val="24"/>
          <w:szCs w:val="24"/>
        </w:rPr>
        <w:t>不同载体复合维生素</w:t>
      </w:r>
      <w:r w:rsidRPr="00482921">
        <w:rPr>
          <w:rFonts w:ascii="Times New Roman" w:hAnsi="Times New Roman"/>
          <w:b/>
          <w:sz w:val="24"/>
          <w:szCs w:val="24"/>
        </w:rPr>
        <w:t>E</w:t>
      </w:r>
      <w:r w:rsidRPr="00482921">
        <w:rPr>
          <w:rFonts w:ascii="Times New Roman" w:hAnsi="Times New Roman" w:hint="eastAsia"/>
          <w:b/>
          <w:sz w:val="24"/>
          <w:szCs w:val="24"/>
        </w:rPr>
        <w:t>在肉鸡生产中的应用效果</w:t>
      </w:r>
    </w:p>
    <w:p w:rsidR="007963DB" w:rsidRPr="00482921" w:rsidRDefault="007963DB" w:rsidP="009B2A81">
      <w:pPr>
        <w:spacing w:line="360" w:lineRule="auto"/>
        <w:ind w:firstLineChars="200" w:firstLine="420"/>
        <w:rPr>
          <w:rFonts w:ascii="Times New Roman" w:hAnsi="Times New Roman"/>
          <w:szCs w:val="21"/>
        </w:rPr>
      </w:pPr>
      <w:r w:rsidRPr="00482921">
        <w:rPr>
          <w:rFonts w:ascii="Times New Roman" w:hAnsi="Times New Roman" w:hint="eastAsia"/>
          <w:szCs w:val="21"/>
        </w:rPr>
        <w:t>该试验选择</w:t>
      </w:r>
      <w:r w:rsidRPr="00482921">
        <w:rPr>
          <w:rFonts w:ascii="Times New Roman" w:hAnsi="Times New Roman"/>
          <w:szCs w:val="21"/>
        </w:rPr>
        <w:t>1</w:t>
      </w:r>
      <w:r w:rsidRPr="00482921">
        <w:rPr>
          <w:rFonts w:ascii="Times New Roman" w:hAnsi="Times New Roman" w:hint="eastAsia"/>
          <w:szCs w:val="21"/>
        </w:rPr>
        <w:t>日龄的商品肉鸡</w:t>
      </w:r>
      <w:r w:rsidRPr="00482921">
        <w:rPr>
          <w:rFonts w:ascii="Times New Roman" w:hAnsi="Times New Roman"/>
          <w:szCs w:val="21"/>
        </w:rPr>
        <w:t>360</w:t>
      </w:r>
      <w:r w:rsidRPr="00482921">
        <w:rPr>
          <w:rFonts w:ascii="Times New Roman" w:hAnsi="Times New Roman" w:hint="eastAsia"/>
          <w:szCs w:val="21"/>
        </w:rPr>
        <w:t>只，随机分成</w:t>
      </w:r>
      <w:r w:rsidRPr="00482921">
        <w:rPr>
          <w:rFonts w:ascii="Times New Roman" w:hAnsi="Times New Roman"/>
          <w:szCs w:val="21"/>
        </w:rPr>
        <w:t>3</w:t>
      </w:r>
      <w:r w:rsidRPr="00482921">
        <w:rPr>
          <w:rFonts w:ascii="Times New Roman" w:hAnsi="Times New Roman" w:hint="eastAsia"/>
          <w:szCs w:val="21"/>
        </w:rPr>
        <w:t>个处理组，每组设</w:t>
      </w:r>
      <w:r w:rsidRPr="00482921">
        <w:rPr>
          <w:rFonts w:ascii="Times New Roman" w:hAnsi="Times New Roman"/>
          <w:szCs w:val="21"/>
        </w:rPr>
        <w:t>6</w:t>
      </w:r>
      <w:r w:rsidRPr="00482921">
        <w:rPr>
          <w:rFonts w:ascii="Times New Roman" w:hAnsi="Times New Roman" w:hint="eastAsia"/>
          <w:szCs w:val="21"/>
        </w:rPr>
        <w:t>个重复，每个重复组</w:t>
      </w:r>
      <w:r w:rsidRPr="00482921">
        <w:rPr>
          <w:rFonts w:ascii="Times New Roman" w:hAnsi="Times New Roman"/>
          <w:szCs w:val="21"/>
        </w:rPr>
        <w:t>20</w:t>
      </w:r>
      <w:r w:rsidRPr="00482921">
        <w:rPr>
          <w:rFonts w:ascii="Times New Roman" w:hAnsi="Times New Roman" w:hint="eastAsia"/>
          <w:szCs w:val="21"/>
        </w:rPr>
        <w:t>只，每组</w:t>
      </w:r>
      <w:r w:rsidRPr="00482921">
        <w:rPr>
          <w:rFonts w:ascii="Times New Roman" w:hAnsi="Times New Roman"/>
          <w:szCs w:val="21"/>
        </w:rPr>
        <w:t>120</w:t>
      </w:r>
      <w:r w:rsidRPr="00482921">
        <w:rPr>
          <w:rFonts w:ascii="Times New Roman" w:hAnsi="Times New Roman" w:hint="eastAsia"/>
          <w:szCs w:val="21"/>
        </w:rPr>
        <w:t>只试验鸡。</w:t>
      </w:r>
      <w:r w:rsidRPr="00482921">
        <w:rPr>
          <w:rFonts w:ascii="Times New Roman" w:hAnsi="Times New Roman" w:hint="eastAsia"/>
          <w:color w:val="000000"/>
          <w:szCs w:val="21"/>
        </w:rPr>
        <w:t>对照组饲喂按</w:t>
      </w:r>
      <w:r w:rsidRPr="00482921">
        <w:rPr>
          <w:rFonts w:ascii="Times New Roman" w:hAnsi="Times New Roman"/>
          <w:color w:val="000000"/>
          <w:szCs w:val="21"/>
        </w:rPr>
        <w:t>NRC</w:t>
      </w:r>
      <w:r w:rsidRPr="00482921">
        <w:rPr>
          <w:rFonts w:ascii="Times New Roman" w:hAnsi="Times New Roman" w:hint="eastAsia"/>
          <w:color w:val="000000"/>
          <w:szCs w:val="21"/>
        </w:rPr>
        <w:t>标准配制的全价基础日粮（以下简称</w:t>
      </w:r>
      <w:r w:rsidRPr="00482921">
        <w:rPr>
          <w:rFonts w:ascii="Times New Roman" w:hAnsi="Times New Roman"/>
          <w:color w:val="000000"/>
          <w:szCs w:val="21"/>
        </w:rPr>
        <w:t>“</w:t>
      </w:r>
      <w:r w:rsidRPr="00482921">
        <w:rPr>
          <w:rFonts w:ascii="Times New Roman" w:hAnsi="Times New Roman" w:hint="eastAsia"/>
          <w:color w:val="000000"/>
          <w:szCs w:val="21"/>
        </w:rPr>
        <w:t>基础日粮</w:t>
      </w:r>
      <w:r w:rsidRPr="00482921">
        <w:rPr>
          <w:rFonts w:ascii="Times New Roman" w:hAnsi="Times New Roman"/>
          <w:color w:val="000000"/>
          <w:szCs w:val="21"/>
        </w:rPr>
        <w:t>”</w:t>
      </w:r>
      <w:r w:rsidRPr="00482921">
        <w:rPr>
          <w:rFonts w:ascii="Times New Roman" w:hAnsi="Times New Roman" w:hint="eastAsia"/>
          <w:color w:val="000000"/>
          <w:szCs w:val="21"/>
        </w:rPr>
        <w:t>，不添加维生素</w:t>
      </w:r>
      <w:r w:rsidRPr="00482921">
        <w:rPr>
          <w:rFonts w:ascii="Times New Roman" w:hAnsi="Times New Roman"/>
          <w:color w:val="000000"/>
          <w:szCs w:val="21"/>
        </w:rPr>
        <w:t>E</w:t>
      </w:r>
      <w:r w:rsidRPr="00482921">
        <w:rPr>
          <w:rFonts w:ascii="Times New Roman" w:hAnsi="Times New Roman" w:hint="eastAsia"/>
          <w:color w:val="000000"/>
          <w:szCs w:val="21"/>
        </w:rPr>
        <w:t>）；</w:t>
      </w:r>
      <w:r w:rsidRPr="00482921">
        <w:rPr>
          <w:rFonts w:ascii="Times New Roman" w:hAnsi="Times New Roman" w:hint="eastAsia"/>
          <w:szCs w:val="21"/>
        </w:rPr>
        <w:t>试验</w:t>
      </w:r>
      <w:r w:rsidRPr="00482921">
        <w:rPr>
          <w:rFonts w:ascii="Times New Roman" w:hAnsi="Times New Roman"/>
          <w:szCs w:val="21"/>
        </w:rPr>
        <w:t>1</w:t>
      </w:r>
      <w:r w:rsidRPr="00482921">
        <w:rPr>
          <w:rFonts w:ascii="Times New Roman" w:hAnsi="Times New Roman" w:hint="eastAsia"/>
          <w:szCs w:val="21"/>
        </w:rPr>
        <w:t>组饲喂基础日粮</w:t>
      </w:r>
      <w:r w:rsidRPr="00482921">
        <w:rPr>
          <w:rFonts w:ascii="Times New Roman" w:hAnsi="Times New Roman"/>
          <w:szCs w:val="21"/>
        </w:rPr>
        <w:t>+20 IU /kg</w:t>
      </w:r>
      <w:r w:rsidRPr="00482921">
        <w:rPr>
          <w:rFonts w:ascii="Times New Roman" w:hAnsi="Times New Roman" w:hint="eastAsia"/>
          <w:szCs w:val="21"/>
        </w:rPr>
        <w:t>普通（</w:t>
      </w:r>
      <w:r w:rsidRPr="00482921">
        <w:rPr>
          <w:rFonts w:ascii="Times New Roman" w:hAnsi="Times New Roman"/>
          <w:szCs w:val="21"/>
        </w:rPr>
        <w:t>50%</w:t>
      </w:r>
      <w:r w:rsidRPr="00482921">
        <w:rPr>
          <w:rFonts w:ascii="Times New Roman" w:hAnsi="Times New Roman" w:hint="eastAsia"/>
          <w:szCs w:val="21"/>
        </w:rPr>
        <w:t>）维生素</w:t>
      </w:r>
      <w:r w:rsidRPr="00482921">
        <w:rPr>
          <w:rFonts w:ascii="Times New Roman" w:hAnsi="Times New Roman"/>
          <w:szCs w:val="21"/>
        </w:rPr>
        <w:t>E</w:t>
      </w:r>
      <w:r w:rsidRPr="00482921">
        <w:rPr>
          <w:rFonts w:ascii="Times New Roman" w:hAnsi="Times New Roman" w:hint="eastAsia"/>
          <w:szCs w:val="21"/>
        </w:rPr>
        <w:t>粉；试验</w:t>
      </w:r>
      <w:r w:rsidRPr="00482921">
        <w:rPr>
          <w:rFonts w:ascii="Times New Roman" w:hAnsi="Times New Roman"/>
          <w:szCs w:val="21"/>
        </w:rPr>
        <w:t>2</w:t>
      </w:r>
      <w:r w:rsidRPr="00482921">
        <w:rPr>
          <w:rFonts w:ascii="Times New Roman" w:hAnsi="Times New Roman" w:hint="eastAsia"/>
          <w:szCs w:val="21"/>
        </w:rPr>
        <w:t>组饲喂基础日粮</w:t>
      </w:r>
      <w:r w:rsidRPr="00482921">
        <w:rPr>
          <w:rFonts w:ascii="Times New Roman" w:hAnsi="Times New Roman"/>
          <w:szCs w:val="21"/>
        </w:rPr>
        <w:t>+20 IU /kg</w:t>
      </w:r>
      <w:r w:rsidRPr="00482921">
        <w:rPr>
          <w:rFonts w:ascii="Times New Roman" w:hAnsi="Times New Roman" w:hint="eastAsia"/>
          <w:szCs w:val="21"/>
        </w:rPr>
        <w:t>（</w:t>
      </w:r>
      <w:r w:rsidRPr="00482921">
        <w:rPr>
          <w:rFonts w:ascii="Times New Roman" w:hAnsi="Times New Roman"/>
          <w:szCs w:val="21"/>
        </w:rPr>
        <w:t>50%</w:t>
      </w:r>
      <w:r w:rsidRPr="00482921">
        <w:rPr>
          <w:rFonts w:ascii="Times New Roman" w:hAnsi="Times New Roman" w:hint="eastAsia"/>
          <w:szCs w:val="21"/>
        </w:rPr>
        <w:t>）无载体维生素</w:t>
      </w:r>
      <w:r w:rsidRPr="00482921">
        <w:rPr>
          <w:rFonts w:ascii="Times New Roman" w:hAnsi="Times New Roman"/>
          <w:szCs w:val="21"/>
        </w:rPr>
        <w:t>E</w:t>
      </w:r>
      <w:r w:rsidRPr="00482921">
        <w:rPr>
          <w:rFonts w:ascii="Times New Roman" w:hAnsi="Times New Roman" w:hint="eastAsia"/>
          <w:szCs w:val="21"/>
        </w:rPr>
        <w:t>粉。</w:t>
      </w:r>
    </w:p>
    <w:p w:rsidR="007963DB" w:rsidRPr="00482921" w:rsidRDefault="007963DB">
      <w:pPr>
        <w:rPr>
          <w:rFonts w:ascii="Times New Roman" w:hAnsi="Times New Roman"/>
        </w:rPr>
      </w:pPr>
    </w:p>
    <w:p w:rsidR="007963DB" w:rsidRPr="00482921" w:rsidRDefault="007963DB" w:rsidP="00CC5136">
      <w:pPr>
        <w:spacing w:beforeLines="50" w:afterLines="50" w:line="360" w:lineRule="auto"/>
        <w:rPr>
          <w:rFonts w:ascii="Times New Roman" w:hAnsi="Times New Roman"/>
          <w:b/>
          <w:sz w:val="24"/>
          <w:szCs w:val="24"/>
        </w:rPr>
      </w:pPr>
      <w:r w:rsidRPr="00482921">
        <w:rPr>
          <w:rFonts w:ascii="Times New Roman" w:hAnsi="Times New Roman"/>
          <w:b/>
          <w:sz w:val="24"/>
          <w:szCs w:val="24"/>
        </w:rPr>
        <w:t>3</w:t>
      </w:r>
      <w:r w:rsidRPr="00482921">
        <w:rPr>
          <w:rFonts w:ascii="Times New Roman" w:hAnsi="Times New Roman" w:hint="eastAsia"/>
          <w:b/>
          <w:sz w:val="24"/>
          <w:szCs w:val="24"/>
        </w:rPr>
        <w:t>，研发技术结果总结</w:t>
      </w:r>
      <w:bookmarkStart w:id="4" w:name="_Toc435085467"/>
    </w:p>
    <w:p w:rsidR="007963DB" w:rsidRPr="00482921" w:rsidRDefault="007963DB" w:rsidP="00CC5136">
      <w:pPr>
        <w:spacing w:beforeLines="50" w:afterLines="50" w:line="360" w:lineRule="auto"/>
        <w:rPr>
          <w:rFonts w:ascii="Times New Roman" w:hAnsi="Times New Roman"/>
          <w:b/>
        </w:rPr>
      </w:pPr>
      <w:r w:rsidRPr="00482921">
        <w:rPr>
          <w:rFonts w:ascii="Times New Roman" w:hAnsi="Times New Roman"/>
          <w:b/>
        </w:rPr>
        <w:t>3.</w:t>
      </w:r>
      <w:r w:rsidRPr="00482921">
        <w:rPr>
          <w:rFonts w:ascii="Times New Roman" w:hAnsi="Times New Roman"/>
          <w:b/>
          <w:bCs/>
        </w:rPr>
        <w:t>1</w:t>
      </w:r>
      <w:r w:rsidRPr="00482921">
        <w:rPr>
          <w:rFonts w:ascii="Times New Roman" w:hAnsi="Times New Roman"/>
          <w:b/>
        </w:rPr>
        <w:t xml:space="preserve"> </w:t>
      </w:r>
      <w:r w:rsidRPr="00482921">
        <w:rPr>
          <w:rFonts w:ascii="Times New Roman" w:hint="eastAsia"/>
          <w:b/>
        </w:rPr>
        <w:t>优化复合维生素配方</w:t>
      </w:r>
      <w:bookmarkEnd w:id="4"/>
    </w:p>
    <w:p w:rsidR="007963DB" w:rsidRPr="00482921" w:rsidRDefault="007963DB" w:rsidP="00CC5136">
      <w:pPr>
        <w:spacing w:line="360" w:lineRule="auto"/>
        <w:ind w:firstLineChars="200" w:firstLine="420"/>
        <w:rPr>
          <w:rFonts w:ascii="Times New Roman" w:hAnsi="Times New Roman"/>
        </w:rPr>
      </w:pPr>
      <w:r w:rsidRPr="00482921">
        <w:rPr>
          <w:rFonts w:ascii="Times New Roman" w:hint="eastAsia"/>
        </w:rPr>
        <w:t>试验设计三个复合维生素新配方</w:t>
      </w:r>
      <w:r w:rsidRPr="00482921">
        <w:rPr>
          <w:rFonts w:ascii="Times New Roman" w:hAnsi="Times New Roman"/>
        </w:rPr>
        <w:t>VR6040</w:t>
      </w:r>
      <w:r w:rsidRPr="00482921">
        <w:rPr>
          <w:rFonts w:ascii="Times New Roman" w:hint="eastAsia"/>
        </w:rPr>
        <w:t>、</w:t>
      </w:r>
      <w:r w:rsidRPr="00482921">
        <w:rPr>
          <w:rFonts w:ascii="Times New Roman" w:hAnsi="Times New Roman"/>
        </w:rPr>
        <w:t>VR6041</w:t>
      </w:r>
      <w:r w:rsidRPr="00482921">
        <w:rPr>
          <w:rFonts w:ascii="Times New Roman" w:hint="eastAsia"/>
        </w:rPr>
        <w:t>和</w:t>
      </w:r>
      <w:r w:rsidRPr="00482921">
        <w:rPr>
          <w:rFonts w:ascii="Times New Roman" w:hAnsi="Times New Roman"/>
        </w:rPr>
        <w:t>VR6042</w:t>
      </w:r>
      <w:r w:rsidRPr="00482921">
        <w:rPr>
          <w:rFonts w:ascii="Times New Roman" w:hint="eastAsia"/>
        </w:rPr>
        <w:t>，由</w:t>
      </w:r>
      <w:r w:rsidRPr="00482921">
        <w:rPr>
          <w:rFonts w:ascii="Times New Roman" w:hAnsi="Times New Roman"/>
        </w:rPr>
        <w:t>VA</w:t>
      </w:r>
      <w:r w:rsidRPr="00482921">
        <w:rPr>
          <w:rFonts w:ascii="Times New Roman" w:hint="eastAsia"/>
        </w:rPr>
        <w:t>、</w:t>
      </w:r>
      <w:r w:rsidRPr="00482921">
        <w:rPr>
          <w:rFonts w:ascii="Times New Roman" w:hAnsi="Times New Roman"/>
        </w:rPr>
        <w:t>VD3</w:t>
      </w:r>
      <w:r w:rsidRPr="00482921">
        <w:rPr>
          <w:rFonts w:ascii="Times New Roman" w:hint="eastAsia"/>
        </w:rPr>
        <w:t>、生育酚琥珀酸酯、</w:t>
      </w:r>
      <w:r w:rsidRPr="00482921">
        <w:rPr>
          <w:rFonts w:ascii="Times New Roman" w:hAnsi="Times New Roman"/>
        </w:rPr>
        <w:t>VK3</w:t>
      </w:r>
      <w:r w:rsidRPr="00482921">
        <w:rPr>
          <w:rFonts w:ascii="Times New Roman" w:hint="eastAsia"/>
        </w:rPr>
        <w:t>、</w:t>
      </w:r>
      <w:r w:rsidRPr="00482921">
        <w:rPr>
          <w:rFonts w:ascii="Times New Roman" w:hAnsi="Times New Roman"/>
        </w:rPr>
        <w:t>VB1</w:t>
      </w:r>
      <w:r w:rsidRPr="00482921">
        <w:rPr>
          <w:rFonts w:ascii="Times New Roman" w:hint="eastAsia"/>
        </w:rPr>
        <w:t>、</w:t>
      </w:r>
      <w:r w:rsidRPr="00482921">
        <w:rPr>
          <w:rFonts w:ascii="Times New Roman" w:hAnsi="Times New Roman"/>
        </w:rPr>
        <w:t>VB2</w:t>
      </w:r>
      <w:r w:rsidRPr="00482921">
        <w:rPr>
          <w:rFonts w:ascii="Times New Roman" w:hint="eastAsia"/>
        </w:rPr>
        <w:t>、</w:t>
      </w:r>
      <w:r w:rsidRPr="00482921">
        <w:rPr>
          <w:rFonts w:ascii="Times New Roman" w:hAnsi="Times New Roman"/>
        </w:rPr>
        <w:t>VB6</w:t>
      </w:r>
      <w:r w:rsidRPr="00482921">
        <w:rPr>
          <w:rFonts w:ascii="Times New Roman" w:hint="eastAsia"/>
        </w:rPr>
        <w:t>、</w:t>
      </w:r>
      <w:r w:rsidRPr="00482921">
        <w:rPr>
          <w:rFonts w:ascii="Times New Roman" w:hAnsi="Times New Roman"/>
        </w:rPr>
        <w:t>VB12</w:t>
      </w:r>
      <w:r w:rsidRPr="00482921">
        <w:rPr>
          <w:rFonts w:ascii="Times New Roman" w:hint="eastAsia"/>
        </w:rPr>
        <w:t>、烟酰胺、泛酸、叶酸、生育素组成。该配方的特点在于我们调整了</w:t>
      </w:r>
      <w:r w:rsidRPr="00482921">
        <w:rPr>
          <w:rFonts w:ascii="Times New Roman" w:hAnsi="Times New Roman"/>
        </w:rPr>
        <w:t>VA,VD</w:t>
      </w:r>
      <w:r w:rsidRPr="00482921">
        <w:rPr>
          <w:rFonts w:ascii="Times New Roman" w:hint="eastAsia"/>
        </w:rPr>
        <w:t>的添加水平，并且采用</w:t>
      </w:r>
      <w:r w:rsidRPr="00482921">
        <w:rPr>
          <w:rFonts w:ascii="Times New Roman" w:hAnsi="Times New Roman"/>
        </w:rPr>
        <w:t>RRR-α-</w:t>
      </w:r>
      <w:r w:rsidRPr="00482921">
        <w:rPr>
          <w:rFonts w:ascii="Times New Roman" w:hAnsi="Times New Roman" w:hint="eastAsia"/>
        </w:rPr>
        <w:t>生育酚琥珀酸酯（</w:t>
      </w:r>
      <w:r w:rsidRPr="00482921">
        <w:rPr>
          <w:rFonts w:ascii="Times New Roman" w:hAnsi="Times New Roman"/>
        </w:rPr>
        <w:t>RRR-α-tocopherol succinate</w:t>
      </w:r>
      <w:r w:rsidRPr="00482921">
        <w:rPr>
          <w:rFonts w:ascii="Times New Roman" w:hAnsi="Times New Roman" w:hint="eastAsia"/>
        </w:rPr>
        <w:t>，</w:t>
      </w:r>
      <w:r w:rsidRPr="00482921">
        <w:rPr>
          <w:rFonts w:ascii="Times New Roman" w:hAnsi="Times New Roman"/>
        </w:rPr>
        <w:t>D-TOS</w:t>
      </w:r>
      <w:r w:rsidRPr="00482921">
        <w:rPr>
          <w:rFonts w:ascii="Times New Roman" w:hAnsi="Times New Roman" w:hint="eastAsia"/>
        </w:rPr>
        <w:t>）作为维生素</w:t>
      </w:r>
      <w:r w:rsidRPr="00482921">
        <w:rPr>
          <w:rFonts w:ascii="Times New Roman" w:hAnsi="Times New Roman"/>
        </w:rPr>
        <w:t>E</w:t>
      </w:r>
      <w:r w:rsidRPr="00482921">
        <w:rPr>
          <w:rFonts w:ascii="Times New Roman" w:hAnsi="Times New Roman" w:hint="eastAsia"/>
        </w:rPr>
        <w:t>的形式添加。试验结果表明复合维生素配方对肉鸡在生长速度、采食量、饲料利用率、肉质都有积极的影响。提高免疫器官指数，从而证明其促进免疫器官的发育。通过对血清中抗氧化指标的测定，发现其可以增强抗氧化能力。</w:t>
      </w:r>
      <w:bookmarkStart w:id="5" w:name="_Toc435085468"/>
    </w:p>
    <w:p w:rsidR="007963DB" w:rsidRPr="00482921" w:rsidRDefault="007963DB" w:rsidP="00CC5136">
      <w:pPr>
        <w:spacing w:beforeLines="50" w:afterLines="50" w:line="360" w:lineRule="auto"/>
        <w:rPr>
          <w:rFonts w:ascii="Times New Roman" w:hAnsi="Times New Roman"/>
          <w:b/>
          <w:szCs w:val="21"/>
        </w:rPr>
      </w:pPr>
      <w:r w:rsidRPr="00482921">
        <w:rPr>
          <w:rFonts w:ascii="Times New Roman" w:hAnsi="Times New Roman"/>
          <w:b/>
        </w:rPr>
        <w:t xml:space="preserve">3.2 </w:t>
      </w:r>
      <w:r w:rsidRPr="00482921">
        <w:rPr>
          <w:rFonts w:ascii="Times New Roman" w:hint="eastAsia"/>
          <w:b/>
        </w:rPr>
        <w:t>优化加工工艺</w:t>
      </w:r>
      <w:bookmarkEnd w:id="5"/>
    </w:p>
    <w:p w:rsidR="007963DB" w:rsidRPr="00482921" w:rsidRDefault="007963DB" w:rsidP="00CC5136">
      <w:pPr>
        <w:spacing w:line="360" w:lineRule="auto"/>
        <w:ind w:firstLineChars="200" w:firstLine="420"/>
        <w:rPr>
          <w:rFonts w:ascii="Times New Roman" w:hAnsi="Times New Roman"/>
        </w:rPr>
      </w:pPr>
      <w:r w:rsidRPr="00482921">
        <w:rPr>
          <w:rFonts w:ascii="Times New Roman" w:hint="eastAsia"/>
        </w:rPr>
        <w:t>针对复合维生素配方不合理，载体选择不当，流散性不好，载体水分高，自然损耗快等问题，研发生产的功能性复合维生素产品在整个工艺流程中采用一次提升工艺，选择复合载体、采用特殊设计的混合机浆叶提高物料的混合均匀度，以及采用全程可追溯系统对产品从加工到畜牧生产的物流走向进行全程监控，保证产品质量的控制。</w:t>
      </w:r>
      <w:bookmarkStart w:id="6" w:name="_Toc435085469"/>
    </w:p>
    <w:p w:rsidR="007963DB" w:rsidRPr="00482921" w:rsidRDefault="007963DB" w:rsidP="00CC5136">
      <w:pPr>
        <w:spacing w:beforeLines="50" w:afterLines="50" w:line="360" w:lineRule="auto"/>
        <w:rPr>
          <w:rFonts w:ascii="Times New Roman" w:hAnsi="Times New Roman"/>
          <w:b/>
          <w:szCs w:val="21"/>
        </w:rPr>
      </w:pPr>
      <w:r w:rsidRPr="00482921">
        <w:rPr>
          <w:rFonts w:ascii="Times New Roman" w:hAnsi="Times New Roman"/>
          <w:b/>
          <w:szCs w:val="21"/>
        </w:rPr>
        <w:t>3.3 RRR-α-</w:t>
      </w:r>
      <w:r w:rsidRPr="00482921">
        <w:rPr>
          <w:rFonts w:ascii="Times New Roman" w:hint="eastAsia"/>
          <w:b/>
          <w:szCs w:val="21"/>
        </w:rPr>
        <w:t>生育酚琥珀酸酯在复合维生素中的应用</w:t>
      </w:r>
      <w:bookmarkEnd w:id="6"/>
    </w:p>
    <w:p w:rsidR="007963DB" w:rsidRPr="00482921" w:rsidRDefault="007963DB" w:rsidP="00CC5136">
      <w:pPr>
        <w:spacing w:line="360" w:lineRule="auto"/>
        <w:ind w:firstLineChars="200" w:firstLine="420"/>
        <w:rPr>
          <w:rFonts w:ascii="Times New Roman" w:hAnsi="Times New Roman"/>
        </w:rPr>
      </w:pPr>
      <w:r w:rsidRPr="00482921">
        <w:rPr>
          <w:rFonts w:ascii="Times New Roman" w:hAnsi="Times New Roman"/>
        </w:rPr>
        <w:t>RRR-α-</w:t>
      </w:r>
      <w:r w:rsidRPr="00482921">
        <w:rPr>
          <w:rFonts w:ascii="Times New Roman" w:hAnsi="Times New Roman" w:hint="eastAsia"/>
        </w:rPr>
        <w:t>生育酚琥珀酸酯（</w:t>
      </w:r>
      <w:r w:rsidRPr="00482921">
        <w:rPr>
          <w:rFonts w:ascii="Times New Roman" w:hAnsi="Times New Roman"/>
        </w:rPr>
        <w:t>RRR-α-tocopherol succinate</w:t>
      </w:r>
      <w:r w:rsidRPr="00482921">
        <w:rPr>
          <w:rFonts w:ascii="Times New Roman" w:hAnsi="Times New Roman" w:hint="eastAsia"/>
        </w:rPr>
        <w:t>，</w:t>
      </w:r>
      <w:r w:rsidRPr="00482921">
        <w:rPr>
          <w:rFonts w:ascii="Times New Roman" w:hAnsi="Times New Roman"/>
        </w:rPr>
        <w:t>D-TOS</w:t>
      </w:r>
      <w:r w:rsidRPr="00482921">
        <w:rPr>
          <w:rFonts w:ascii="Times New Roman" w:hAnsi="Times New Roman" w:hint="eastAsia"/>
        </w:rPr>
        <w:t>）是维生素</w:t>
      </w:r>
      <w:r w:rsidRPr="00482921">
        <w:rPr>
          <w:rFonts w:ascii="Times New Roman" w:hAnsi="Times New Roman"/>
        </w:rPr>
        <w:t>E</w:t>
      </w:r>
      <w:r w:rsidRPr="00482921">
        <w:rPr>
          <w:rFonts w:ascii="Times New Roman" w:hAnsi="Times New Roman" w:hint="eastAsia"/>
        </w:rPr>
        <w:t>最重要的一种酯类衍生物。</w:t>
      </w:r>
      <w:r w:rsidRPr="00482921">
        <w:rPr>
          <w:rFonts w:ascii="Times New Roman" w:hAnsi="Times New Roman"/>
        </w:rPr>
        <w:t>α-TOS</w:t>
      </w:r>
      <w:r w:rsidRPr="00482921">
        <w:rPr>
          <w:rFonts w:ascii="Times New Roman" w:hAnsi="Times New Roman" w:hint="eastAsia"/>
        </w:rPr>
        <w:t>除了作为</w:t>
      </w:r>
      <w:r w:rsidRPr="00482921">
        <w:rPr>
          <w:rFonts w:ascii="Times New Roman" w:hAnsi="Times New Roman"/>
        </w:rPr>
        <w:t>VE</w:t>
      </w:r>
      <w:r w:rsidRPr="00482921">
        <w:rPr>
          <w:rFonts w:ascii="Times New Roman" w:hAnsi="Times New Roman" w:hint="eastAsia"/>
        </w:rPr>
        <w:t>的供应前体外，其结构的变化还赋予了</w:t>
      </w:r>
      <w:r w:rsidRPr="00482921">
        <w:rPr>
          <w:rFonts w:ascii="Times New Roman" w:hAnsi="Times New Roman"/>
        </w:rPr>
        <w:t>α-TOH</w:t>
      </w:r>
      <w:r w:rsidRPr="00482921">
        <w:rPr>
          <w:rFonts w:ascii="Times New Roman" w:hAnsi="Times New Roman" w:hint="eastAsia"/>
        </w:rPr>
        <w:t>所不具有的新的独特的生物功效，并具有独特的药理保健功能及更佳的免疫增强作用。</w:t>
      </w:r>
      <w:r w:rsidRPr="00482921">
        <w:rPr>
          <w:rFonts w:ascii="Times New Roman" w:hint="eastAsia"/>
        </w:rPr>
        <w:t>本实验中发现，随着日粮中</w:t>
      </w:r>
      <w:r w:rsidRPr="00482921">
        <w:rPr>
          <w:rFonts w:ascii="Times New Roman" w:hAnsi="Times New Roman"/>
        </w:rPr>
        <w:t>TOS</w:t>
      </w:r>
      <w:r w:rsidRPr="00482921">
        <w:rPr>
          <w:rFonts w:ascii="Times New Roman" w:hint="eastAsia"/>
        </w:rPr>
        <w:t>的添加，肉鸡的生产性能显著改善，并能促进免疫器官胸腺的发育，且以</w:t>
      </w:r>
      <w:r w:rsidRPr="00482921">
        <w:rPr>
          <w:rFonts w:ascii="Times New Roman" w:hAnsi="Times New Roman"/>
        </w:rPr>
        <w:t>100mg/kg TOS</w:t>
      </w:r>
      <w:r w:rsidRPr="00482921">
        <w:rPr>
          <w:rFonts w:ascii="Times New Roman" w:hint="eastAsia"/>
        </w:rPr>
        <w:t>添加量效果最佳；日粮中同水平添加</w:t>
      </w:r>
      <w:r w:rsidRPr="00482921">
        <w:rPr>
          <w:rFonts w:ascii="Times New Roman" w:hAnsi="Times New Roman"/>
        </w:rPr>
        <w:t>TOS</w:t>
      </w:r>
      <w:r w:rsidRPr="00482921">
        <w:rPr>
          <w:rFonts w:ascii="Times New Roman" w:hint="eastAsia"/>
        </w:rPr>
        <w:t>和</w:t>
      </w:r>
      <w:r w:rsidRPr="00482921">
        <w:rPr>
          <w:rFonts w:ascii="Times New Roman" w:hAnsi="Times New Roman"/>
        </w:rPr>
        <w:t>TOA</w:t>
      </w:r>
      <w:r w:rsidRPr="00482921">
        <w:rPr>
          <w:rFonts w:ascii="Times New Roman" w:hint="eastAsia"/>
        </w:rPr>
        <w:t>相比，</w:t>
      </w:r>
      <w:r w:rsidRPr="00482921">
        <w:rPr>
          <w:rFonts w:ascii="Times New Roman" w:hAnsi="Times New Roman"/>
        </w:rPr>
        <w:t>TOS</w:t>
      </w:r>
      <w:r w:rsidRPr="00482921">
        <w:rPr>
          <w:rFonts w:ascii="Times New Roman" w:hint="eastAsia"/>
        </w:rPr>
        <w:t>的效果优于</w:t>
      </w:r>
      <w:r w:rsidRPr="00482921">
        <w:rPr>
          <w:rFonts w:ascii="Times New Roman" w:hAnsi="Times New Roman"/>
        </w:rPr>
        <w:t>TOA</w:t>
      </w:r>
      <w:r w:rsidRPr="00482921">
        <w:rPr>
          <w:rFonts w:ascii="Times New Roman" w:hint="eastAsia"/>
        </w:rPr>
        <w:t>。此外，日粮中添加生育酚琥珀酸酯能够提高肉鸡血清及肝脏中</w:t>
      </w:r>
      <w:r w:rsidRPr="00482921">
        <w:rPr>
          <w:rFonts w:ascii="Times New Roman" w:hAnsi="Times New Roman"/>
        </w:rPr>
        <w:t>VE</w:t>
      </w:r>
      <w:r w:rsidRPr="00482921">
        <w:rPr>
          <w:rFonts w:ascii="Times New Roman" w:hint="eastAsia"/>
        </w:rPr>
        <w:t>的沉积；添加应用</w:t>
      </w:r>
      <w:r w:rsidRPr="00482921">
        <w:rPr>
          <w:rFonts w:ascii="Times New Roman" w:hAnsi="Times New Roman"/>
        </w:rPr>
        <w:t>TOS</w:t>
      </w:r>
      <w:r w:rsidRPr="00482921">
        <w:rPr>
          <w:rFonts w:ascii="Times New Roman" w:hint="eastAsia"/>
        </w:rPr>
        <w:t>能够显著提高肉鸡血清中抗氧化酶</w:t>
      </w:r>
      <w:r w:rsidRPr="00482921">
        <w:rPr>
          <w:rFonts w:ascii="Times New Roman" w:hAnsi="Times New Roman"/>
        </w:rPr>
        <w:t>GSH-Px</w:t>
      </w:r>
      <w:r w:rsidRPr="00482921">
        <w:rPr>
          <w:rFonts w:ascii="Times New Roman" w:hint="eastAsia"/>
        </w:rPr>
        <w:t>及</w:t>
      </w:r>
      <w:r w:rsidRPr="00482921">
        <w:rPr>
          <w:rFonts w:ascii="Times New Roman" w:hAnsi="Times New Roman"/>
        </w:rPr>
        <w:t>CAT</w:t>
      </w:r>
      <w:r w:rsidRPr="00482921">
        <w:rPr>
          <w:rFonts w:ascii="Times New Roman" w:hint="eastAsia"/>
        </w:rPr>
        <w:t>的活性，减少氧化产物</w:t>
      </w:r>
      <w:r w:rsidRPr="00482921">
        <w:rPr>
          <w:rFonts w:ascii="Times New Roman" w:hAnsi="Times New Roman"/>
        </w:rPr>
        <w:t>MDA</w:t>
      </w:r>
      <w:r w:rsidRPr="00482921">
        <w:rPr>
          <w:rFonts w:ascii="Times New Roman" w:hint="eastAsia"/>
        </w:rPr>
        <w:t>的浓度，提高肉产品的氧化稳定性，并能改善肉色，提高肌肉嫩度，改善肉品质。</w:t>
      </w:r>
      <w:bookmarkStart w:id="7" w:name="_Toc435085470"/>
    </w:p>
    <w:p w:rsidR="007963DB" w:rsidRPr="00482921" w:rsidRDefault="007963DB" w:rsidP="00CC5136">
      <w:pPr>
        <w:spacing w:beforeLines="50" w:afterLines="50" w:line="360" w:lineRule="auto"/>
        <w:rPr>
          <w:rFonts w:ascii="Times New Roman" w:hAnsi="Times New Roman"/>
          <w:b/>
          <w:szCs w:val="21"/>
        </w:rPr>
      </w:pPr>
      <w:r w:rsidRPr="00482921">
        <w:rPr>
          <w:rFonts w:ascii="Times New Roman" w:hAnsi="Times New Roman"/>
          <w:b/>
        </w:rPr>
        <w:t xml:space="preserve">3.4 </w:t>
      </w:r>
      <w:r w:rsidRPr="00482921">
        <w:rPr>
          <w:rFonts w:ascii="Times New Roman" w:hint="eastAsia"/>
          <w:b/>
        </w:rPr>
        <w:t>不同载体维生素</w:t>
      </w:r>
      <w:r w:rsidRPr="00482921">
        <w:rPr>
          <w:rFonts w:ascii="Times New Roman" w:hAnsi="Times New Roman"/>
          <w:b/>
        </w:rPr>
        <w:t>E</w:t>
      </w:r>
      <w:r w:rsidRPr="00482921">
        <w:rPr>
          <w:rFonts w:ascii="Times New Roman" w:hint="eastAsia"/>
          <w:b/>
        </w:rPr>
        <w:t>在肉鸡生产中的应用</w:t>
      </w:r>
      <w:bookmarkEnd w:id="7"/>
    </w:p>
    <w:p w:rsidR="007963DB" w:rsidRPr="00482921" w:rsidRDefault="007963DB" w:rsidP="00CC5136">
      <w:pPr>
        <w:spacing w:line="360" w:lineRule="auto"/>
        <w:ind w:firstLineChars="200" w:firstLine="420"/>
        <w:jc w:val="left"/>
        <w:rPr>
          <w:rFonts w:ascii="Times New Roman" w:hAnsi="Times New Roman"/>
          <w:szCs w:val="21"/>
        </w:rPr>
      </w:pPr>
      <w:r w:rsidRPr="00482921">
        <w:rPr>
          <w:rFonts w:ascii="Times New Roman" w:hint="eastAsia"/>
          <w:szCs w:val="21"/>
        </w:rPr>
        <w:t>维生素</w:t>
      </w:r>
      <w:r w:rsidRPr="00482921">
        <w:rPr>
          <w:rFonts w:ascii="Times New Roman" w:hAnsi="Times New Roman"/>
          <w:szCs w:val="21"/>
        </w:rPr>
        <w:t>E</w:t>
      </w:r>
      <w:r w:rsidRPr="00482921">
        <w:rPr>
          <w:rFonts w:ascii="Times New Roman" w:hAnsi="Times New Roman" w:hint="eastAsia"/>
          <w:szCs w:val="21"/>
        </w:rPr>
        <w:t>在加工生产、运输和储存中极易氧化变性，降低生物活性，且</w:t>
      </w:r>
      <w:r w:rsidRPr="00482921">
        <w:rPr>
          <w:rFonts w:ascii="Times New Roman" w:hAnsi="Times New Roman"/>
          <w:szCs w:val="21"/>
        </w:rPr>
        <w:t>VE</w:t>
      </w:r>
      <w:r w:rsidRPr="00482921">
        <w:rPr>
          <w:rFonts w:ascii="Times New Roman" w:hAnsi="Times New Roman" w:hint="eastAsia"/>
          <w:szCs w:val="21"/>
        </w:rPr>
        <w:t>水溶性较差、生物利用率不稳定，因此维生素</w:t>
      </w:r>
      <w:r w:rsidRPr="00482921">
        <w:rPr>
          <w:rFonts w:ascii="Times New Roman" w:hAnsi="Times New Roman"/>
          <w:szCs w:val="21"/>
        </w:rPr>
        <w:t>E</w:t>
      </w:r>
      <w:r w:rsidRPr="00482921">
        <w:rPr>
          <w:rFonts w:ascii="Times New Roman" w:hAnsi="Times New Roman" w:hint="eastAsia"/>
          <w:szCs w:val="21"/>
        </w:rPr>
        <w:t>的载体选择极其关键。本试验使用的</w:t>
      </w:r>
      <w:r w:rsidRPr="00482921">
        <w:rPr>
          <w:rFonts w:ascii="Times New Roman" w:hint="eastAsia"/>
          <w:szCs w:val="21"/>
        </w:rPr>
        <w:t>无载体维生素</w:t>
      </w:r>
      <w:r w:rsidRPr="00482921">
        <w:rPr>
          <w:rFonts w:ascii="Times New Roman" w:hAnsi="Times New Roman"/>
          <w:szCs w:val="21"/>
        </w:rPr>
        <w:t>E</w:t>
      </w:r>
      <w:r w:rsidRPr="00482921">
        <w:rPr>
          <w:rFonts w:ascii="Times New Roman" w:hint="eastAsia"/>
          <w:szCs w:val="21"/>
        </w:rPr>
        <w:t>粉为维生素</w:t>
      </w:r>
      <w:r w:rsidRPr="00482921">
        <w:rPr>
          <w:rFonts w:ascii="Times New Roman" w:hAnsi="Times New Roman"/>
          <w:szCs w:val="21"/>
        </w:rPr>
        <w:t>E</w:t>
      </w:r>
      <w:r w:rsidRPr="00482921">
        <w:rPr>
          <w:rFonts w:ascii="Times New Roman" w:hint="eastAsia"/>
          <w:szCs w:val="21"/>
        </w:rPr>
        <w:t>的微囊化产品，所用壁材为生物质高分子有机材料变性淀粉，</w:t>
      </w:r>
      <w:r w:rsidRPr="00482921">
        <w:rPr>
          <w:rFonts w:ascii="Times New Roman" w:hAnsi="Times New Roman" w:hint="eastAsia"/>
          <w:szCs w:val="21"/>
        </w:rPr>
        <w:t>微囊化</w:t>
      </w:r>
      <w:r w:rsidRPr="00482921">
        <w:rPr>
          <w:rFonts w:ascii="Times New Roman" w:hAnsi="Times New Roman"/>
          <w:szCs w:val="21"/>
        </w:rPr>
        <w:t>VE</w:t>
      </w:r>
      <w:r w:rsidRPr="00482921">
        <w:rPr>
          <w:rFonts w:ascii="Times New Roman" w:hAnsi="Times New Roman" w:hint="eastAsia"/>
          <w:szCs w:val="21"/>
        </w:rPr>
        <w:t>可以避免外界不利环境，保护其活性成分，增强稳定性，并且能够提高溶解度和生物利用率。本试验将无载体维生素</w:t>
      </w:r>
      <w:r w:rsidRPr="00482921">
        <w:rPr>
          <w:rFonts w:ascii="Times New Roman" w:hAnsi="Times New Roman"/>
          <w:szCs w:val="21"/>
        </w:rPr>
        <w:t>E</w:t>
      </w:r>
      <w:r w:rsidRPr="00482921">
        <w:rPr>
          <w:rFonts w:ascii="Times New Roman" w:hAnsi="Times New Roman" w:hint="eastAsia"/>
          <w:szCs w:val="21"/>
        </w:rPr>
        <w:t>和吸附于二氧化硅表面的微生物</w:t>
      </w:r>
      <w:r w:rsidRPr="00482921">
        <w:rPr>
          <w:rFonts w:ascii="Times New Roman" w:hAnsi="Times New Roman"/>
          <w:szCs w:val="21"/>
        </w:rPr>
        <w:t>E</w:t>
      </w:r>
      <w:r w:rsidRPr="00482921">
        <w:rPr>
          <w:rFonts w:ascii="Times New Roman" w:hAnsi="Times New Roman" w:hint="eastAsia"/>
          <w:szCs w:val="21"/>
        </w:rPr>
        <w:t>进行比较，结果发现日粮添加微囊化</w:t>
      </w:r>
      <w:r w:rsidRPr="00482921">
        <w:rPr>
          <w:rFonts w:ascii="Times New Roman" w:hAnsi="Times New Roman"/>
          <w:szCs w:val="21"/>
        </w:rPr>
        <w:t>VE</w:t>
      </w:r>
      <w:r w:rsidRPr="00482921">
        <w:rPr>
          <w:rFonts w:ascii="Times New Roman" w:hint="eastAsia"/>
          <w:szCs w:val="21"/>
        </w:rPr>
        <w:t>（</w:t>
      </w:r>
      <w:r w:rsidRPr="00482921">
        <w:rPr>
          <w:rFonts w:ascii="Times New Roman" w:hAnsi="Times New Roman"/>
          <w:szCs w:val="21"/>
        </w:rPr>
        <w:t>MVE</w:t>
      </w:r>
      <w:r w:rsidRPr="00482921">
        <w:rPr>
          <w:rFonts w:ascii="Times New Roman" w:hint="eastAsia"/>
          <w:szCs w:val="21"/>
        </w:rPr>
        <w:t>）</w:t>
      </w:r>
      <w:r w:rsidRPr="00482921">
        <w:rPr>
          <w:rFonts w:ascii="Times New Roman" w:hAnsi="Times New Roman" w:hint="eastAsia"/>
          <w:szCs w:val="21"/>
        </w:rPr>
        <w:t>能够改善肉鸡的生长性能，提高肉鸡体内的蛋白质合成代谢功能，并能够提高肉鸡的血清抗氧化能力。</w:t>
      </w:r>
    </w:p>
    <w:p w:rsidR="007963DB" w:rsidRPr="00482921" w:rsidRDefault="007963DB" w:rsidP="00CC5136">
      <w:pPr>
        <w:spacing w:beforeLines="50" w:afterLines="50" w:line="360" w:lineRule="auto"/>
        <w:rPr>
          <w:rFonts w:ascii="Times New Roman" w:hAnsi="Times New Roman"/>
          <w:b/>
          <w:sz w:val="24"/>
          <w:szCs w:val="24"/>
        </w:rPr>
      </w:pPr>
      <w:r w:rsidRPr="00482921">
        <w:rPr>
          <w:rFonts w:ascii="Times New Roman" w:hAnsi="Times New Roman"/>
          <w:b/>
          <w:sz w:val="24"/>
          <w:szCs w:val="24"/>
        </w:rPr>
        <w:t>4</w:t>
      </w:r>
      <w:r w:rsidRPr="00482921">
        <w:rPr>
          <w:rFonts w:ascii="Times New Roman" w:hAnsi="Times New Roman" w:hint="eastAsia"/>
          <w:b/>
          <w:sz w:val="24"/>
          <w:szCs w:val="24"/>
        </w:rPr>
        <w:t>，关键技术与创新</w:t>
      </w:r>
    </w:p>
    <w:p w:rsidR="007963DB" w:rsidRPr="00482921" w:rsidRDefault="007963DB" w:rsidP="00FF34B9">
      <w:pPr>
        <w:spacing w:line="360" w:lineRule="auto"/>
        <w:ind w:firstLineChars="150" w:firstLine="315"/>
        <w:rPr>
          <w:rFonts w:ascii="Times New Roman" w:hAnsi="Times New Roman"/>
          <w:szCs w:val="21"/>
        </w:rPr>
      </w:pPr>
      <w:r w:rsidRPr="00482921">
        <w:rPr>
          <w:rFonts w:ascii="Times New Roman" w:hAnsi="Times New Roman" w:hint="eastAsia"/>
          <w:szCs w:val="21"/>
        </w:rPr>
        <w:t>（</w:t>
      </w:r>
      <w:r w:rsidRPr="00482921">
        <w:rPr>
          <w:rFonts w:ascii="Times New Roman" w:hAnsi="Times New Roman"/>
          <w:szCs w:val="21"/>
        </w:rPr>
        <w:t>1</w:t>
      </w:r>
      <w:r w:rsidRPr="00482921">
        <w:rPr>
          <w:rFonts w:ascii="Times New Roman" w:hAnsi="Times New Roman" w:hint="eastAsia"/>
          <w:szCs w:val="21"/>
        </w:rPr>
        <w:t>）由项目组对配方优化设计：对国内外现有的维生素添加水平开展比较分析，综合考虑畜禽健康状况、生产水平、饲料组成、环境温度、饲养方式及加工工艺等具体情况，由项目组进行配方设计、验证及配方优化，从而制定出适宜的维生素组合及添加水平，并强化</w:t>
      </w:r>
      <w:r w:rsidRPr="00482921">
        <w:rPr>
          <w:rFonts w:ascii="Times New Roman" w:hAnsi="Times New Roman"/>
          <w:i/>
          <w:iCs/>
          <w:szCs w:val="21"/>
        </w:rPr>
        <w:t>RRR</w:t>
      </w:r>
      <w:r w:rsidRPr="00482921">
        <w:rPr>
          <w:rFonts w:ascii="Times New Roman" w:hAnsi="Times New Roman"/>
          <w:szCs w:val="21"/>
        </w:rPr>
        <w:t>-α-</w:t>
      </w:r>
      <w:r w:rsidRPr="00482921">
        <w:rPr>
          <w:rFonts w:ascii="Times New Roman" w:hAnsi="Times New Roman" w:hint="eastAsia"/>
          <w:szCs w:val="21"/>
        </w:rPr>
        <w:t>生育酚琥珀酸酯在畜禽生长发育及改善肉品质和肉风味的功能。</w:t>
      </w:r>
    </w:p>
    <w:p w:rsidR="007963DB" w:rsidRPr="00482921" w:rsidRDefault="007963DB" w:rsidP="00FF34B9">
      <w:pPr>
        <w:spacing w:line="360" w:lineRule="auto"/>
        <w:ind w:firstLineChars="150" w:firstLine="315"/>
        <w:rPr>
          <w:rFonts w:ascii="Times New Roman" w:hAnsi="Times New Roman"/>
          <w:szCs w:val="21"/>
        </w:rPr>
      </w:pPr>
      <w:r w:rsidRPr="00482921">
        <w:rPr>
          <w:rFonts w:ascii="Times New Roman" w:hAnsi="Times New Roman" w:hint="eastAsia"/>
          <w:szCs w:val="21"/>
        </w:rPr>
        <w:t>（</w:t>
      </w:r>
      <w:r w:rsidRPr="00482921">
        <w:rPr>
          <w:rFonts w:ascii="Times New Roman" w:hAnsi="Times New Roman"/>
          <w:szCs w:val="21"/>
        </w:rPr>
        <w:t>2</w:t>
      </w:r>
      <w:r w:rsidRPr="00482921">
        <w:rPr>
          <w:rFonts w:ascii="Times New Roman" w:hAnsi="Times New Roman" w:hint="eastAsia"/>
          <w:szCs w:val="21"/>
        </w:rPr>
        <w:t>）关于</w:t>
      </w:r>
      <w:r w:rsidRPr="00482921">
        <w:rPr>
          <w:rFonts w:ascii="Times New Roman" w:hAnsi="Times New Roman"/>
          <w:i/>
          <w:iCs/>
          <w:szCs w:val="21"/>
        </w:rPr>
        <w:t>RRR</w:t>
      </w:r>
      <w:r w:rsidRPr="00482921">
        <w:rPr>
          <w:rFonts w:ascii="Times New Roman" w:hAnsi="Times New Roman"/>
          <w:szCs w:val="21"/>
        </w:rPr>
        <w:t>-α-</w:t>
      </w:r>
      <w:r w:rsidRPr="00482921">
        <w:rPr>
          <w:rFonts w:ascii="Times New Roman" w:hAnsi="Times New Roman" w:hint="eastAsia"/>
          <w:szCs w:val="21"/>
        </w:rPr>
        <w:t>生育酚琥珀酸酯在复合维生素中的添加尚未见报的，本项目强化</w:t>
      </w:r>
      <w:r w:rsidRPr="00482921">
        <w:rPr>
          <w:rFonts w:ascii="Times New Roman" w:hAnsi="Times New Roman"/>
          <w:i/>
          <w:iCs/>
          <w:szCs w:val="21"/>
        </w:rPr>
        <w:t>RRR</w:t>
      </w:r>
      <w:r w:rsidRPr="00482921">
        <w:rPr>
          <w:rFonts w:ascii="Times New Roman" w:hAnsi="Times New Roman"/>
          <w:szCs w:val="21"/>
        </w:rPr>
        <w:t>-α-</w:t>
      </w:r>
      <w:r w:rsidRPr="00482921">
        <w:rPr>
          <w:rFonts w:ascii="Times New Roman" w:hAnsi="Times New Roman" w:hint="eastAsia"/>
          <w:szCs w:val="21"/>
        </w:rPr>
        <w:t>生育酚琥珀酸酯的抗氧化功能，显著提高畜禽的抗应激能力和抗病能力，改善肉鸡肉品质和肉风味。</w:t>
      </w:r>
    </w:p>
    <w:p w:rsidR="007963DB" w:rsidRPr="00482921" w:rsidRDefault="007963DB" w:rsidP="00FF34B9">
      <w:pPr>
        <w:spacing w:line="360" w:lineRule="auto"/>
        <w:ind w:firstLineChars="150" w:firstLine="315"/>
        <w:rPr>
          <w:rFonts w:ascii="Times New Roman" w:hAnsi="Times New Roman"/>
          <w:szCs w:val="21"/>
        </w:rPr>
      </w:pPr>
      <w:r w:rsidRPr="00482921">
        <w:rPr>
          <w:rFonts w:ascii="Times New Roman" w:hAnsi="Times New Roman" w:hint="eastAsia"/>
          <w:szCs w:val="21"/>
        </w:rPr>
        <w:t>（</w:t>
      </w:r>
      <w:r w:rsidRPr="00482921">
        <w:rPr>
          <w:rFonts w:ascii="Times New Roman" w:hAnsi="Times New Roman"/>
          <w:szCs w:val="21"/>
        </w:rPr>
        <w:t>3</w:t>
      </w:r>
      <w:r w:rsidRPr="00482921">
        <w:rPr>
          <w:rFonts w:ascii="Times New Roman" w:hAnsi="Times New Roman" w:hint="eastAsia"/>
          <w:szCs w:val="21"/>
        </w:rPr>
        <w:t>）采用一次提升工艺流程和特殊设计的混合机浆叶提高物料的混合均匀度，提高产品质量和降低生产成本，提高竞争力。</w:t>
      </w:r>
    </w:p>
    <w:p w:rsidR="007963DB" w:rsidRPr="00482921" w:rsidRDefault="007963DB" w:rsidP="00FF34B9">
      <w:pPr>
        <w:spacing w:line="360" w:lineRule="auto"/>
        <w:ind w:firstLineChars="150" w:firstLine="315"/>
        <w:rPr>
          <w:rFonts w:ascii="Times New Roman" w:hAnsi="Times New Roman"/>
          <w:szCs w:val="21"/>
        </w:rPr>
      </w:pPr>
      <w:r w:rsidRPr="00482921">
        <w:rPr>
          <w:rFonts w:ascii="Times New Roman" w:hAnsi="Times New Roman" w:hint="eastAsia"/>
          <w:szCs w:val="21"/>
        </w:rPr>
        <w:t>（</w:t>
      </w:r>
      <w:r w:rsidRPr="00482921">
        <w:rPr>
          <w:rFonts w:ascii="Times New Roman" w:hAnsi="Times New Roman"/>
          <w:szCs w:val="21"/>
        </w:rPr>
        <w:t>4</w:t>
      </w:r>
      <w:r w:rsidRPr="00482921">
        <w:rPr>
          <w:rFonts w:ascii="Times New Roman" w:hAnsi="Times New Roman" w:hint="eastAsia"/>
          <w:szCs w:val="21"/>
        </w:rPr>
        <w:t>）采用全程可追溯系统对产品从加工到畜牧生产的物流走向进行全程监控，保证产品质量，保证饲料产品的安全。</w:t>
      </w:r>
    </w:p>
    <w:p w:rsidR="007963DB" w:rsidRPr="00482921" w:rsidRDefault="007963DB" w:rsidP="00CC5136">
      <w:pPr>
        <w:rPr>
          <w:rFonts w:ascii="Times New Roman" w:hAnsi="Times New Roman"/>
          <w:szCs w:val="21"/>
        </w:rPr>
      </w:pPr>
    </w:p>
    <w:p w:rsidR="007963DB" w:rsidRPr="00482921" w:rsidRDefault="007963DB">
      <w:pPr>
        <w:rPr>
          <w:rFonts w:ascii="Times New Roman" w:hAnsi="Times New Roman"/>
        </w:rPr>
      </w:pPr>
    </w:p>
    <w:sectPr w:rsidR="007963DB" w:rsidRPr="00482921" w:rsidSect="006505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3DB" w:rsidRDefault="007963DB" w:rsidP="005959D7">
      <w:r>
        <w:separator/>
      </w:r>
    </w:p>
  </w:endnote>
  <w:endnote w:type="continuationSeparator" w:id="0">
    <w:p w:rsidR="007963DB" w:rsidRDefault="007963DB" w:rsidP="005959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3DB" w:rsidRDefault="007963DB" w:rsidP="005959D7">
      <w:r>
        <w:separator/>
      </w:r>
    </w:p>
  </w:footnote>
  <w:footnote w:type="continuationSeparator" w:id="0">
    <w:p w:rsidR="007963DB" w:rsidRDefault="007963DB" w:rsidP="005959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6A7D"/>
    <w:rsid w:val="0005502D"/>
    <w:rsid w:val="00062EF2"/>
    <w:rsid w:val="001E4B77"/>
    <w:rsid w:val="001E6A7D"/>
    <w:rsid w:val="00330FC2"/>
    <w:rsid w:val="00482921"/>
    <w:rsid w:val="004966C2"/>
    <w:rsid w:val="005959D7"/>
    <w:rsid w:val="00650537"/>
    <w:rsid w:val="007963DB"/>
    <w:rsid w:val="007A69B8"/>
    <w:rsid w:val="007B358A"/>
    <w:rsid w:val="008B4A5A"/>
    <w:rsid w:val="009B2A81"/>
    <w:rsid w:val="00C6173E"/>
    <w:rsid w:val="00CC5136"/>
    <w:rsid w:val="00FF34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537"/>
    <w:pPr>
      <w:widowControl w:val="0"/>
      <w:jc w:val="both"/>
    </w:pPr>
  </w:style>
  <w:style w:type="paragraph" w:styleId="Heading1">
    <w:name w:val="heading 1"/>
    <w:basedOn w:val="Normal"/>
    <w:next w:val="Normal"/>
    <w:link w:val="Heading1Char"/>
    <w:uiPriority w:val="99"/>
    <w:qFormat/>
    <w:locked/>
    <w:rsid w:val="009B2A81"/>
    <w:pPr>
      <w:keepNext/>
      <w:keepLines/>
      <w:spacing w:before="340" w:after="330" w:line="578" w:lineRule="auto"/>
      <w:outlineLvl w:val="0"/>
    </w:pPr>
    <w:rPr>
      <w:rFonts w:ascii="Times New Roman" w:hAnsi="Times New Roman"/>
      <w:b/>
      <w:bCs/>
      <w:kern w:val="44"/>
      <w:sz w:val="44"/>
      <w:szCs w:val="44"/>
    </w:rPr>
  </w:style>
  <w:style w:type="paragraph" w:styleId="Heading2">
    <w:name w:val="heading 2"/>
    <w:basedOn w:val="Normal"/>
    <w:next w:val="Normal"/>
    <w:link w:val="Heading2Char"/>
    <w:uiPriority w:val="99"/>
    <w:qFormat/>
    <w:locked/>
    <w:rsid w:val="009B2A81"/>
    <w:pPr>
      <w:keepNext/>
      <w:keepLines/>
      <w:spacing w:before="260" w:after="260" w:line="416" w:lineRule="auto"/>
      <w:outlineLvl w:val="1"/>
    </w:pPr>
    <w:rPr>
      <w:rFonts w:ascii="Cambria" w:hAnsi="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B2A81"/>
    <w:rPr>
      <w:rFonts w:eastAsia="宋体" w:cs="Times New Roman"/>
      <w:b/>
      <w:bCs/>
      <w:kern w:val="44"/>
      <w:sz w:val="44"/>
      <w:szCs w:val="44"/>
      <w:lang w:val="en-US" w:eastAsia="zh-CN" w:bidi="ar-SA"/>
    </w:rPr>
  </w:style>
  <w:style w:type="character" w:customStyle="1" w:styleId="Heading2Char">
    <w:name w:val="Heading 2 Char"/>
    <w:basedOn w:val="DefaultParagraphFont"/>
    <w:link w:val="Heading2"/>
    <w:uiPriority w:val="99"/>
    <w:locked/>
    <w:rsid w:val="009B2A81"/>
    <w:rPr>
      <w:rFonts w:ascii="Cambria" w:eastAsia="宋体" w:hAnsi="Cambria" w:cs="Times New Roman"/>
      <w:b/>
      <w:bCs/>
      <w:kern w:val="2"/>
      <w:sz w:val="32"/>
      <w:szCs w:val="32"/>
      <w:lang w:val="en-US" w:eastAsia="zh-CN" w:bidi="ar-SA"/>
    </w:rPr>
  </w:style>
  <w:style w:type="paragraph" w:styleId="Header">
    <w:name w:val="header"/>
    <w:basedOn w:val="Normal"/>
    <w:link w:val="HeaderChar"/>
    <w:uiPriority w:val="99"/>
    <w:semiHidden/>
    <w:rsid w:val="005959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959D7"/>
    <w:rPr>
      <w:rFonts w:cs="Times New Roman"/>
      <w:sz w:val="18"/>
      <w:szCs w:val="18"/>
    </w:rPr>
  </w:style>
  <w:style w:type="paragraph" w:styleId="Footer">
    <w:name w:val="footer"/>
    <w:basedOn w:val="Normal"/>
    <w:link w:val="FooterChar"/>
    <w:uiPriority w:val="99"/>
    <w:semiHidden/>
    <w:rsid w:val="005959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959D7"/>
    <w:rPr>
      <w:rFonts w:cs="Times New Roman"/>
      <w:sz w:val="18"/>
      <w:szCs w:val="18"/>
    </w:rPr>
  </w:style>
  <w:style w:type="paragraph" w:styleId="Caption">
    <w:name w:val="caption"/>
    <w:basedOn w:val="Normal"/>
    <w:next w:val="Normal"/>
    <w:uiPriority w:val="99"/>
    <w:qFormat/>
    <w:locked/>
    <w:rsid w:val="009B2A81"/>
    <w:rPr>
      <w:rFonts w:ascii="Cambria" w:eastAsia="黑体" w:hAnsi="Cambri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4</Pages>
  <Words>524</Words>
  <Characters>2992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zhongxiang</dc:creator>
  <cp:keywords/>
  <dc:description/>
  <cp:lastModifiedBy>zhx</cp:lastModifiedBy>
  <cp:revision>8</cp:revision>
  <dcterms:created xsi:type="dcterms:W3CDTF">2015-11-12T03:21:00Z</dcterms:created>
  <dcterms:modified xsi:type="dcterms:W3CDTF">2015-11-24T10:56:00Z</dcterms:modified>
</cp:coreProperties>
</file>