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E7" w:rsidRDefault="001B79E7">
      <w:pPr>
        <w:rPr>
          <w:rFonts w:asciiTheme="majorEastAsia" w:eastAsiaTheme="majorEastAsia" w:hAnsiTheme="majorEastAsia"/>
          <w:sz w:val="24"/>
        </w:rPr>
      </w:pPr>
    </w:p>
    <w:tbl>
      <w:tblPr>
        <w:tblpPr w:leftFromText="180" w:rightFromText="180" w:tblpY="465"/>
        <w:tblW w:w="9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5"/>
        <w:gridCol w:w="2997"/>
        <w:gridCol w:w="1305"/>
        <w:gridCol w:w="2798"/>
      </w:tblGrid>
      <w:tr w:rsidR="001B79E7" w:rsidRPr="001B79E7" w:rsidTr="00E77F45">
        <w:trPr>
          <w:trHeight w:val="489"/>
        </w:trPr>
        <w:tc>
          <w:tcPr>
            <w:tcW w:w="9104" w:type="dxa"/>
            <w:gridSpan w:val="4"/>
            <w:tcBorders>
              <w:top w:val="nil"/>
              <w:left w:val="nil"/>
              <w:bottom w:val="single" w:sz="4" w:space="0" w:color="000000"/>
            </w:tcBorders>
            <w:vAlign w:val="bottom"/>
          </w:tcPr>
          <w:p w:rsidR="001B79E7" w:rsidRPr="001B79E7" w:rsidRDefault="001B79E7" w:rsidP="00E1553E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highlight w:val="yellow"/>
              </w:rPr>
            </w:pPr>
            <w:r w:rsidRPr="001B79E7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附件</w:t>
            </w:r>
            <w:r w:rsidR="00FC3566" w:rsidRPr="00FC3566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 xml:space="preserve"> </w:t>
            </w:r>
            <w:r w:rsidR="00FC3566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 w:rsidR="00441199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 w:rsidR="00E1553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</w:t>
            </w:r>
            <w:r w:rsidR="00441199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 w:rsidRPr="001B79E7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</w:rPr>
              <w:t>南京农业大学科技成果征集表</w:t>
            </w:r>
          </w:p>
        </w:tc>
      </w:tr>
      <w:tr w:rsidR="001B79E7" w:rsidRPr="001B79E7" w:rsidTr="00E77F45">
        <w:trPr>
          <w:trHeight w:val="67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科技成果名称</w:t>
            </w:r>
          </w:p>
        </w:tc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1B79E7" w:rsidRPr="001B79E7" w:rsidTr="00E77F45">
        <w:trPr>
          <w:trHeight w:val="67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所属领域</w:t>
            </w:r>
          </w:p>
        </w:tc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□种植业  □养殖业  □动植物种子、种苗、种畜、种禽  □农产品与食品加工□植保  □动物疫病防控  □资源环境  □农业装备与农业设施  □农业信息 □农业生物技术  □农业生态与农村环保  □农业防灾减灾  □农业经济 </w:t>
            </w:r>
            <w:r w:rsidRPr="001B79E7">
              <w:rPr>
                <w:rFonts w:ascii="宋体" w:eastAsia="宋体" w:hAnsi="宋体" w:hint="eastAsia"/>
                <w:szCs w:val="22"/>
              </w:rPr>
              <w:t xml:space="preserve"> 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□粮食仓储及物流  □粮食质量安全  □粮食深加工与转化  □粮食信息化  □粮食加工与营养  □其他</w:t>
            </w:r>
          </w:p>
        </w:tc>
      </w:tr>
      <w:tr w:rsidR="001B79E7" w:rsidRPr="001B79E7" w:rsidTr="00E77F45">
        <w:trPr>
          <w:trHeight w:val="67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技术成熟度</w:t>
            </w:r>
          </w:p>
        </w:tc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实验室（或样品） 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小试   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中试  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形成产品   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其他</w:t>
            </w:r>
          </w:p>
        </w:tc>
      </w:tr>
      <w:tr w:rsidR="001B79E7" w:rsidRPr="001B79E7" w:rsidTr="00E77F45">
        <w:trPr>
          <w:trHeight w:val="67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成果应用情况</w:t>
            </w:r>
          </w:p>
        </w:tc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实际应用 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技术转让 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规模化生产 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未转让或应用 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其他</w:t>
            </w:r>
          </w:p>
        </w:tc>
      </w:tr>
      <w:tr w:rsidR="001B79E7" w:rsidRPr="001B79E7" w:rsidTr="00E77F45">
        <w:trPr>
          <w:trHeight w:val="67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实施成果转化的外部需求</w:t>
            </w:r>
          </w:p>
        </w:tc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成果（专利）转让、许可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技术入股作价投资  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br/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项目合作开发          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委托开发</w:t>
            </w:r>
          </w:p>
        </w:tc>
      </w:tr>
      <w:tr w:rsidR="001B79E7" w:rsidRPr="001B79E7" w:rsidTr="00E77F45">
        <w:trPr>
          <w:trHeight w:val="67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成果类型</w:t>
            </w:r>
          </w:p>
        </w:tc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</w:rPr>
            </w:pP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发明专利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新产品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新装置 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新材料　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新工艺（新方法、新模式）</w:t>
            </w:r>
          </w:p>
          <w:p w:rsidR="001B79E7" w:rsidRPr="001B79E7" w:rsidRDefault="001B79E7" w:rsidP="00FC356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计算机软件　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 xml:space="preserve">技术标准　　</w:t>
            </w:r>
            <w:r w:rsidRPr="001B79E7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□</w:t>
            </w: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其它</w:t>
            </w:r>
          </w:p>
        </w:tc>
      </w:tr>
      <w:tr w:rsidR="001B79E7" w:rsidRPr="001B79E7" w:rsidTr="00E77F45">
        <w:trPr>
          <w:trHeight w:val="102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成果简介（技术及产品特点、产能及主要经济技术指标），可图文并茂，字数300—500字以内，图片3-4张分辨率为150</w:t>
            </w:r>
          </w:p>
        </w:tc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</w:p>
        </w:tc>
      </w:tr>
      <w:tr w:rsidR="001B79E7" w:rsidRPr="001B79E7" w:rsidTr="00E77F45">
        <w:trPr>
          <w:trHeight w:val="637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造价与流动资产投资</w:t>
            </w:r>
          </w:p>
        </w:tc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</w:p>
        </w:tc>
      </w:tr>
      <w:tr w:rsidR="001B79E7" w:rsidRPr="001B79E7" w:rsidTr="00E77F45">
        <w:trPr>
          <w:trHeight w:val="71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需要的厂房、设备及配套设施</w:t>
            </w:r>
          </w:p>
        </w:tc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</w:p>
        </w:tc>
      </w:tr>
      <w:tr w:rsidR="001B79E7" w:rsidRPr="001B79E7" w:rsidTr="00E77F45">
        <w:trPr>
          <w:trHeight w:val="78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推广示范效果（应用案例）及经济效益</w:t>
            </w:r>
          </w:p>
        </w:tc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tabs>
                <w:tab w:val="left" w:pos="620"/>
              </w:tabs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</w:p>
        </w:tc>
      </w:tr>
      <w:tr w:rsidR="001B79E7" w:rsidRPr="001B79E7" w:rsidTr="00E77F45">
        <w:trPr>
          <w:trHeight w:val="1127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科技成果来源或发明专利的知识产权情况说明</w:t>
            </w:r>
          </w:p>
        </w:tc>
        <w:tc>
          <w:tcPr>
            <w:tcW w:w="7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</w:p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</w:p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</w:p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</w:rPr>
            </w:pPr>
          </w:p>
        </w:tc>
      </w:tr>
      <w:tr w:rsidR="001B79E7" w:rsidRPr="001B79E7" w:rsidTr="00E77F45">
        <w:trPr>
          <w:trHeight w:val="617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学院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566" w:rsidRDefault="00FC3566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技术持有人</w:t>
            </w:r>
          </w:p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联系人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</w:pPr>
          </w:p>
        </w:tc>
      </w:tr>
      <w:tr w:rsidR="001B79E7" w:rsidRPr="001B79E7" w:rsidTr="00E77F45">
        <w:trPr>
          <w:trHeight w:val="617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</w:pPr>
            <w:r w:rsidRPr="001B79E7"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E7" w:rsidRPr="001B79E7" w:rsidRDefault="001B79E7" w:rsidP="00FC3566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</w:pPr>
          </w:p>
        </w:tc>
      </w:tr>
    </w:tbl>
    <w:p w:rsidR="001B79E7" w:rsidRPr="00E14ED4" w:rsidRDefault="001B79E7">
      <w:pPr>
        <w:rPr>
          <w:rFonts w:asciiTheme="majorEastAsia" w:eastAsiaTheme="majorEastAsia" w:hAnsiTheme="majorEastAsia"/>
          <w:sz w:val="24"/>
        </w:rPr>
      </w:pPr>
    </w:p>
    <w:sectPr w:rsidR="001B79E7" w:rsidRPr="00E14ED4" w:rsidSect="0083173A">
      <w:pgSz w:w="11906" w:h="16838"/>
      <w:pgMar w:top="1418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D9" w:rsidRDefault="009A53D9" w:rsidP="00E77F45">
      <w:r>
        <w:separator/>
      </w:r>
    </w:p>
  </w:endnote>
  <w:endnote w:type="continuationSeparator" w:id="0">
    <w:p w:rsidR="009A53D9" w:rsidRDefault="009A53D9" w:rsidP="00E77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D9" w:rsidRDefault="009A53D9" w:rsidP="00E77F45">
      <w:r>
        <w:separator/>
      </w:r>
    </w:p>
  </w:footnote>
  <w:footnote w:type="continuationSeparator" w:id="0">
    <w:p w:rsidR="009A53D9" w:rsidRDefault="009A53D9" w:rsidP="00E77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891F08"/>
    <w:rsid w:val="001B79E7"/>
    <w:rsid w:val="00291004"/>
    <w:rsid w:val="00441199"/>
    <w:rsid w:val="005C1A2B"/>
    <w:rsid w:val="006E1F34"/>
    <w:rsid w:val="00783F0F"/>
    <w:rsid w:val="0083173A"/>
    <w:rsid w:val="0086141C"/>
    <w:rsid w:val="009A53D9"/>
    <w:rsid w:val="00A66853"/>
    <w:rsid w:val="00AA0190"/>
    <w:rsid w:val="00B73234"/>
    <w:rsid w:val="00E14ED4"/>
    <w:rsid w:val="00E1553E"/>
    <w:rsid w:val="00E77F45"/>
    <w:rsid w:val="00FC3566"/>
    <w:rsid w:val="6F89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F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173A"/>
    <w:rPr>
      <w:color w:val="0563C1" w:themeColor="hyperlink"/>
      <w:u w:val="single"/>
    </w:rPr>
  </w:style>
  <w:style w:type="paragraph" w:styleId="a4">
    <w:name w:val="header"/>
    <w:basedOn w:val="a"/>
    <w:link w:val="Char"/>
    <w:rsid w:val="00E77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77F45"/>
    <w:rPr>
      <w:kern w:val="2"/>
      <w:sz w:val="18"/>
      <w:szCs w:val="18"/>
    </w:rPr>
  </w:style>
  <w:style w:type="paragraph" w:styleId="a5">
    <w:name w:val="footer"/>
    <w:basedOn w:val="a"/>
    <w:link w:val="Char0"/>
    <w:rsid w:val="00E77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77F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17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9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7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9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2016-04-14T03:54:00Z</dcterms:created>
  <dcterms:modified xsi:type="dcterms:W3CDTF">2016-04-14T03:57:00Z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