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F8" w:rsidRDefault="00D47FF8">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D47FF8" w:rsidRPr="00D7776A">
        <w:trPr>
          <w:cantSplit/>
          <w:trHeight w:val="454"/>
        </w:trPr>
        <w:tc>
          <w:tcPr>
            <w:tcW w:w="2080" w:type="dxa"/>
            <w:vAlign w:val="center"/>
          </w:tcPr>
          <w:p w:rsidR="00D47FF8" w:rsidRPr="00D7776A" w:rsidRDefault="00A24291">
            <w:pPr>
              <w:snapToGrid w:val="0"/>
              <w:jc w:val="center"/>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批准立项年份</w:t>
            </w:r>
          </w:p>
        </w:tc>
        <w:tc>
          <w:tcPr>
            <w:tcW w:w="1800" w:type="dxa"/>
            <w:vAlign w:val="center"/>
          </w:tcPr>
          <w:p w:rsidR="00D47FF8" w:rsidRPr="00D7776A" w:rsidRDefault="00D30397">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2010</w:t>
            </w:r>
          </w:p>
        </w:tc>
      </w:tr>
      <w:tr w:rsidR="00D47FF8" w:rsidRPr="00D7776A">
        <w:trPr>
          <w:cantSplit/>
          <w:trHeight w:val="454"/>
        </w:trPr>
        <w:tc>
          <w:tcPr>
            <w:tcW w:w="2080" w:type="dxa"/>
            <w:vAlign w:val="center"/>
          </w:tcPr>
          <w:p w:rsidR="00D47FF8" w:rsidRPr="00D7776A" w:rsidRDefault="00A24291">
            <w:pPr>
              <w:snapToGrid w:val="0"/>
              <w:jc w:val="center"/>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通过验收年份</w:t>
            </w:r>
          </w:p>
        </w:tc>
        <w:tc>
          <w:tcPr>
            <w:tcW w:w="1800" w:type="dxa"/>
            <w:vAlign w:val="center"/>
          </w:tcPr>
          <w:p w:rsidR="00D47FF8" w:rsidRPr="00D7776A" w:rsidRDefault="00D30397">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2014</w:t>
            </w:r>
          </w:p>
        </w:tc>
      </w:tr>
    </w:tbl>
    <w:p w:rsidR="00D47FF8" w:rsidRPr="00D7776A" w:rsidRDefault="00D47FF8">
      <w:pPr>
        <w:rPr>
          <w:rFonts w:ascii="Times New Roman" w:eastAsia="楷体_GB2312" w:hAnsi="Times New Roman" w:cs="Times New Roman"/>
          <w:sz w:val="28"/>
          <w:szCs w:val="24"/>
        </w:rPr>
      </w:pPr>
    </w:p>
    <w:p w:rsidR="00D47FF8" w:rsidRPr="00D7776A" w:rsidRDefault="00D47FF8">
      <w:pPr>
        <w:rPr>
          <w:rFonts w:ascii="Times New Roman" w:eastAsia="楷体_GB2312" w:hAnsi="Times New Roman" w:cs="Times New Roman"/>
          <w:sz w:val="28"/>
          <w:szCs w:val="24"/>
        </w:rPr>
      </w:pPr>
    </w:p>
    <w:p w:rsidR="00D47FF8" w:rsidRPr="00D7776A" w:rsidRDefault="00D47FF8">
      <w:pPr>
        <w:rPr>
          <w:rFonts w:ascii="Times New Roman" w:eastAsia="楷体_GB2312" w:hAnsi="Times New Roman" w:cs="Times New Roman"/>
          <w:sz w:val="28"/>
          <w:szCs w:val="24"/>
        </w:rPr>
      </w:pPr>
    </w:p>
    <w:p w:rsidR="00D47FF8" w:rsidRPr="00D7776A" w:rsidRDefault="00A24291">
      <w:pPr>
        <w:jc w:val="center"/>
        <w:rPr>
          <w:rFonts w:ascii="Times New Roman" w:eastAsia="楷体_GB2312" w:hAnsi="Times New Roman" w:cs="Times New Roman"/>
          <w:sz w:val="28"/>
          <w:szCs w:val="24"/>
        </w:rPr>
      </w:pPr>
      <w:r w:rsidRPr="00D7776A">
        <w:rPr>
          <w:rFonts w:ascii="Times New Roman" w:eastAsia="黑体" w:hAnsi="Times New Roman" w:cs="Times New Roman"/>
          <w:b/>
          <w:sz w:val="44"/>
          <w:szCs w:val="24"/>
        </w:rPr>
        <w:t>教育部重点实验室年度报告</w:t>
      </w:r>
    </w:p>
    <w:p w:rsidR="00D47FF8" w:rsidRPr="00D7776A" w:rsidRDefault="00A24291">
      <w:pPr>
        <w:jc w:val="center"/>
        <w:rPr>
          <w:rFonts w:ascii="Times New Roman" w:eastAsia="楷体_GB2312" w:hAnsi="Times New Roman" w:cs="Times New Roman"/>
          <w:sz w:val="28"/>
          <w:szCs w:val="24"/>
        </w:rPr>
      </w:pPr>
      <w:r w:rsidRPr="00D7776A">
        <w:rPr>
          <w:rFonts w:ascii="Times New Roman" w:eastAsia="楷体_GB2312" w:hAnsi="Times New Roman" w:cs="Times New Roman"/>
          <w:sz w:val="28"/>
          <w:szCs w:val="24"/>
        </w:rPr>
        <w:t>（</w:t>
      </w:r>
      <w:r w:rsidRPr="00D7776A">
        <w:rPr>
          <w:rFonts w:ascii="Times New Roman" w:eastAsia="楷体_GB2312" w:hAnsi="Times New Roman" w:cs="Times New Roman"/>
          <w:sz w:val="28"/>
          <w:szCs w:val="24"/>
        </w:rPr>
        <w:t xml:space="preserve">  20</w:t>
      </w:r>
      <w:r w:rsidRPr="00D7776A">
        <w:rPr>
          <w:rFonts w:ascii="Times New Roman" w:eastAsia="楷体_GB2312" w:hAnsi="Times New Roman" w:cs="Times New Roman" w:hint="eastAsia"/>
          <w:sz w:val="28"/>
          <w:szCs w:val="24"/>
        </w:rPr>
        <w:t>16</w:t>
      </w:r>
      <w:r w:rsidRPr="00D7776A">
        <w:rPr>
          <w:rFonts w:ascii="Times New Roman" w:eastAsia="楷体_GB2312" w:hAnsi="Times New Roman" w:cs="Times New Roman"/>
          <w:sz w:val="28"/>
          <w:szCs w:val="24"/>
        </w:rPr>
        <w:t>年</w:t>
      </w:r>
      <w:r w:rsidRPr="00D7776A">
        <w:rPr>
          <w:rFonts w:ascii="Times New Roman" w:eastAsia="楷体_GB2312" w:hAnsi="Times New Roman" w:cs="Times New Roman"/>
          <w:sz w:val="28"/>
          <w:szCs w:val="24"/>
        </w:rPr>
        <w:t>1</w:t>
      </w:r>
      <w:r w:rsidRPr="00D7776A">
        <w:rPr>
          <w:rFonts w:ascii="Times New Roman" w:eastAsia="楷体_GB2312" w:hAnsi="Times New Roman" w:cs="Times New Roman"/>
          <w:sz w:val="28"/>
          <w:szCs w:val="24"/>
        </w:rPr>
        <w:t>月</w:t>
      </w:r>
      <w:r w:rsidRPr="00D7776A">
        <w:rPr>
          <w:rFonts w:ascii="Times New Roman" w:eastAsia="楷体_GB2312" w:hAnsi="Times New Roman" w:cs="Times New Roman"/>
          <w:sz w:val="28"/>
          <w:szCs w:val="24"/>
        </w:rPr>
        <w:t>——  20</w:t>
      </w:r>
      <w:r w:rsidRPr="00D7776A">
        <w:rPr>
          <w:rFonts w:ascii="Times New Roman" w:eastAsia="楷体_GB2312" w:hAnsi="Times New Roman" w:cs="Times New Roman" w:hint="eastAsia"/>
          <w:sz w:val="28"/>
          <w:szCs w:val="24"/>
        </w:rPr>
        <w:t>16</w:t>
      </w:r>
      <w:r w:rsidRPr="00D7776A">
        <w:rPr>
          <w:rFonts w:ascii="Times New Roman" w:eastAsia="楷体_GB2312" w:hAnsi="Times New Roman" w:cs="Times New Roman"/>
          <w:sz w:val="28"/>
          <w:szCs w:val="24"/>
        </w:rPr>
        <w:t>年</w:t>
      </w:r>
      <w:r w:rsidRPr="00D7776A">
        <w:rPr>
          <w:rFonts w:ascii="Times New Roman" w:eastAsia="楷体_GB2312" w:hAnsi="Times New Roman" w:cs="Times New Roman"/>
          <w:sz w:val="28"/>
          <w:szCs w:val="24"/>
        </w:rPr>
        <w:t>12</w:t>
      </w:r>
      <w:r w:rsidRPr="00D7776A">
        <w:rPr>
          <w:rFonts w:ascii="Times New Roman" w:eastAsia="楷体_GB2312" w:hAnsi="Times New Roman" w:cs="Times New Roman"/>
          <w:sz w:val="28"/>
          <w:szCs w:val="24"/>
        </w:rPr>
        <w:t>月）</w:t>
      </w:r>
    </w:p>
    <w:p w:rsidR="00D47FF8" w:rsidRPr="00D7776A" w:rsidRDefault="00D47FF8">
      <w:pPr>
        <w:rPr>
          <w:rFonts w:ascii="Times New Roman" w:eastAsia="楷体_GB2312" w:hAnsi="Times New Roman" w:cs="Times New Roman"/>
          <w:sz w:val="28"/>
          <w:szCs w:val="24"/>
        </w:rPr>
      </w:pPr>
    </w:p>
    <w:p w:rsidR="00D47FF8" w:rsidRPr="00D7776A" w:rsidRDefault="00D47FF8">
      <w:pPr>
        <w:rPr>
          <w:rFonts w:ascii="Times New Roman" w:eastAsia="楷体_GB2312" w:hAnsi="Times New Roman" w:cs="Times New Roman"/>
          <w:sz w:val="28"/>
          <w:szCs w:val="24"/>
        </w:rPr>
      </w:pPr>
    </w:p>
    <w:p w:rsidR="00D47FF8" w:rsidRPr="00D7776A" w:rsidRDefault="00D47FF8">
      <w:pPr>
        <w:rPr>
          <w:rFonts w:ascii="Times New Roman" w:eastAsia="楷体_GB2312" w:hAnsi="Times New Roman" w:cs="Times New Roman"/>
          <w:b/>
          <w:sz w:val="28"/>
          <w:szCs w:val="24"/>
        </w:rPr>
      </w:pPr>
    </w:p>
    <w:p w:rsidR="00D47FF8" w:rsidRPr="00D7776A" w:rsidRDefault="00A24291">
      <w:pPr>
        <w:spacing w:before="120" w:after="120" w:line="440" w:lineRule="exact"/>
        <w:rPr>
          <w:rFonts w:ascii="Times New Roman" w:eastAsia="楷体_GB2312" w:hAnsi="Times New Roman" w:cs="Times New Roman"/>
          <w:b/>
          <w:sz w:val="28"/>
          <w:szCs w:val="24"/>
        </w:rPr>
      </w:pPr>
      <w:r w:rsidRPr="00D7776A">
        <w:rPr>
          <w:rFonts w:ascii="Times New Roman" w:eastAsia="楷体_GB2312" w:hAnsi="Times New Roman" w:cs="Times New Roman"/>
          <w:b/>
          <w:sz w:val="28"/>
          <w:szCs w:val="24"/>
        </w:rPr>
        <w:t>实验室称：</w:t>
      </w:r>
      <w:r w:rsidRPr="00D7776A">
        <w:rPr>
          <w:rFonts w:ascii="楷体" w:eastAsia="楷体" w:hAnsi="楷体" w:cs="Times New Roman" w:hint="eastAsia"/>
          <w:sz w:val="32"/>
          <w:szCs w:val="32"/>
        </w:rPr>
        <w:t>农作物生物灾害综合治理重点实验室</w:t>
      </w:r>
    </w:p>
    <w:p w:rsidR="00D47FF8" w:rsidRPr="00D7776A" w:rsidRDefault="00A24291">
      <w:pPr>
        <w:spacing w:before="120" w:after="120" w:line="440" w:lineRule="exact"/>
        <w:rPr>
          <w:rFonts w:ascii="Times New Roman" w:eastAsia="楷体_GB2312" w:hAnsi="Times New Roman" w:cs="Times New Roman"/>
          <w:b/>
          <w:sz w:val="28"/>
          <w:szCs w:val="24"/>
        </w:rPr>
      </w:pPr>
      <w:r w:rsidRPr="00D7776A">
        <w:rPr>
          <w:rFonts w:ascii="Times New Roman" w:eastAsia="楷体_GB2312" w:hAnsi="Times New Roman" w:cs="Times New Roman"/>
          <w:b/>
          <w:sz w:val="28"/>
          <w:szCs w:val="24"/>
        </w:rPr>
        <w:t>实验室主任：</w:t>
      </w:r>
      <w:r w:rsidRPr="00D7776A">
        <w:rPr>
          <w:rFonts w:ascii="楷体" w:eastAsia="楷体" w:hAnsi="楷体" w:cs="Times New Roman" w:hint="eastAsia"/>
          <w:sz w:val="32"/>
          <w:szCs w:val="32"/>
        </w:rPr>
        <w:t>王源超</w:t>
      </w:r>
    </w:p>
    <w:p w:rsidR="00D47FF8" w:rsidRPr="00D7776A" w:rsidRDefault="00A24291">
      <w:pPr>
        <w:spacing w:before="120" w:after="120" w:line="440" w:lineRule="exact"/>
        <w:rPr>
          <w:rFonts w:ascii="Times New Roman" w:eastAsia="楷体_GB2312" w:hAnsi="Times New Roman" w:cs="Times New Roman"/>
          <w:b/>
          <w:sz w:val="28"/>
          <w:szCs w:val="24"/>
        </w:rPr>
      </w:pPr>
      <w:r w:rsidRPr="00D7776A">
        <w:rPr>
          <w:rFonts w:ascii="Times New Roman" w:eastAsia="楷体_GB2312" w:hAnsi="Times New Roman" w:cs="Times New Roman"/>
          <w:b/>
          <w:sz w:val="28"/>
          <w:szCs w:val="24"/>
        </w:rPr>
        <w:t>实验室联系人</w:t>
      </w:r>
      <w:r w:rsidRPr="00D7776A">
        <w:rPr>
          <w:rFonts w:ascii="Times New Roman" w:eastAsia="楷体_GB2312" w:hAnsi="Times New Roman" w:cs="Times New Roman"/>
          <w:b/>
          <w:sz w:val="28"/>
          <w:szCs w:val="24"/>
        </w:rPr>
        <w:t>/</w:t>
      </w:r>
      <w:r w:rsidRPr="00D7776A">
        <w:rPr>
          <w:rFonts w:ascii="Times New Roman" w:eastAsia="楷体_GB2312" w:hAnsi="Times New Roman" w:cs="Times New Roman"/>
          <w:b/>
          <w:sz w:val="28"/>
          <w:szCs w:val="24"/>
        </w:rPr>
        <w:t>联系话：</w:t>
      </w:r>
      <w:r w:rsidRPr="00D7776A">
        <w:rPr>
          <w:rFonts w:ascii="楷体" w:eastAsia="楷体" w:hAnsi="楷体" w:cs="Times New Roman" w:hint="eastAsia"/>
          <w:sz w:val="32"/>
          <w:szCs w:val="32"/>
        </w:rPr>
        <w:t>董莎萌/</w:t>
      </w:r>
      <w:r w:rsidRPr="00D7776A">
        <w:rPr>
          <w:rFonts w:ascii="楷体" w:eastAsia="楷体" w:hAnsi="楷体" w:cs="Times New Roman"/>
          <w:sz w:val="32"/>
          <w:szCs w:val="32"/>
        </w:rPr>
        <w:t>025-84399621</w:t>
      </w:r>
    </w:p>
    <w:p w:rsidR="00D47FF8" w:rsidRPr="00D7776A" w:rsidRDefault="00A24291">
      <w:pPr>
        <w:spacing w:before="120" w:after="120" w:line="440" w:lineRule="exact"/>
        <w:rPr>
          <w:rFonts w:ascii="Times New Roman" w:eastAsia="楷体_GB2312" w:hAnsi="Times New Roman" w:cs="Times New Roman"/>
          <w:b/>
          <w:sz w:val="28"/>
          <w:szCs w:val="24"/>
        </w:rPr>
      </w:pPr>
      <w:r w:rsidRPr="00D7776A">
        <w:rPr>
          <w:rFonts w:ascii="Times New Roman" w:eastAsia="楷体_GB2312" w:hAnsi="Times New Roman" w:cs="Times New Roman"/>
          <w:b/>
          <w:sz w:val="28"/>
          <w:szCs w:val="24"/>
        </w:rPr>
        <w:t>E-mail</w:t>
      </w:r>
      <w:r w:rsidRPr="00D7776A">
        <w:rPr>
          <w:rFonts w:ascii="Times New Roman" w:eastAsia="楷体_GB2312" w:hAnsi="Times New Roman" w:cs="Times New Roman"/>
          <w:b/>
          <w:sz w:val="28"/>
          <w:szCs w:val="24"/>
        </w:rPr>
        <w:t>地：</w:t>
      </w:r>
      <w:r w:rsidRPr="00D7776A">
        <w:rPr>
          <w:rFonts w:ascii="楷体" w:eastAsia="楷体" w:hAnsi="楷体" w:cs="Times New Roman"/>
          <w:sz w:val="32"/>
          <w:szCs w:val="32"/>
        </w:rPr>
        <w:t>smdong@njau.edu.cn</w:t>
      </w:r>
    </w:p>
    <w:p w:rsidR="00D47FF8" w:rsidRPr="00D7776A" w:rsidRDefault="00A24291">
      <w:pPr>
        <w:spacing w:before="120" w:after="120" w:line="440" w:lineRule="exact"/>
        <w:rPr>
          <w:rFonts w:ascii="Times New Roman" w:eastAsia="楷体_GB2312" w:hAnsi="Times New Roman" w:cs="Times New Roman"/>
          <w:b/>
          <w:sz w:val="28"/>
          <w:szCs w:val="24"/>
        </w:rPr>
      </w:pPr>
      <w:r w:rsidRPr="00D7776A">
        <w:rPr>
          <w:rFonts w:ascii="Times New Roman" w:eastAsia="楷体_GB2312" w:hAnsi="Times New Roman" w:cs="Times New Roman"/>
          <w:b/>
          <w:sz w:val="28"/>
          <w:szCs w:val="24"/>
        </w:rPr>
        <w:t>依托单位称：</w:t>
      </w:r>
      <w:r w:rsidRPr="00D7776A">
        <w:rPr>
          <w:rFonts w:ascii="楷体" w:eastAsia="楷体" w:hAnsi="楷体" w:cs="Times New Roman" w:hint="eastAsia"/>
          <w:sz w:val="32"/>
          <w:szCs w:val="32"/>
        </w:rPr>
        <w:t>南京农业大学</w:t>
      </w:r>
    </w:p>
    <w:p w:rsidR="00D47FF8" w:rsidRPr="00D7776A" w:rsidRDefault="00A24291">
      <w:pPr>
        <w:spacing w:before="120" w:after="120" w:line="440" w:lineRule="exact"/>
        <w:rPr>
          <w:rFonts w:ascii="楷体" w:eastAsia="楷体" w:hAnsi="楷体" w:cs="Times New Roman"/>
          <w:b/>
          <w:sz w:val="32"/>
          <w:szCs w:val="32"/>
        </w:rPr>
      </w:pPr>
      <w:r w:rsidRPr="00D7776A">
        <w:rPr>
          <w:rFonts w:ascii="Times New Roman" w:eastAsia="楷体_GB2312" w:hAnsi="Times New Roman" w:cs="Times New Roman"/>
          <w:b/>
          <w:sz w:val="28"/>
          <w:szCs w:val="24"/>
        </w:rPr>
        <w:t>依托单位联系人</w:t>
      </w:r>
      <w:r w:rsidRPr="00D7776A">
        <w:rPr>
          <w:rFonts w:ascii="Times New Roman" w:eastAsia="楷体_GB2312" w:hAnsi="Times New Roman" w:cs="Times New Roman"/>
          <w:b/>
          <w:sz w:val="28"/>
          <w:szCs w:val="24"/>
        </w:rPr>
        <w:t>/</w:t>
      </w:r>
      <w:r w:rsidRPr="00D7776A">
        <w:rPr>
          <w:rFonts w:ascii="Times New Roman" w:eastAsia="楷体_GB2312" w:hAnsi="Times New Roman" w:cs="Times New Roman"/>
          <w:b/>
          <w:sz w:val="28"/>
          <w:szCs w:val="24"/>
        </w:rPr>
        <w:t>联系：</w:t>
      </w:r>
      <w:r w:rsidRPr="00D7776A">
        <w:rPr>
          <w:rFonts w:ascii="楷体" w:eastAsia="楷体" w:hAnsi="楷体" w:cs="Times New Roman"/>
          <w:sz w:val="32"/>
          <w:szCs w:val="32"/>
        </w:rPr>
        <w:t>翟孟源025-84395240</w:t>
      </w:r>
    </w:p>
    <w:p w:rsidR="00D47FF8" w:rsidRPr="00D7776A" w:rsidRDefault="00D47FF8">
      <w:pPr>
        <w:spacing w:before="120" w:after="120" w:line="440" w:lineRule="exact"/>
        <w:rPr>
          <w:rFonts w:ascii="Times New Roman" w:eastAsia="楷体_GB2312" w:hAnsi="Times New Roman" w:cs="Times New Roman"/>
          <w:b/>
          <w:sz w:val="28"/>
          <w:szCs w:val="24"/>
        </w:rPr>
      </w:pPr>
    </w:p>
    <w:p w:rsidR="00D47FF8" w:rsidRPr="00D7776A" w:rsidRDefault="00D47FF8">
      <w:pPr>
        <w:jc w:val="center"/>
        <w:rPr>
          <w:rFonts w:ascii="Times New Roman" w:eastAsia="楷体_GB2312" w:hAnsi="Times New Roman" w:cs="Times New Roman"/>
          <w:sz w:val="28"/>
          <w:szCs w:val="24"/>
        </w:rPr>
      </w:pPr>
    </w:p>
    <w:p w:rsidR="00D47FF8" w:rsidRPr="00D7776A" w:rsidRDefault="00D47FF8">
      <w:pPr>
        <w:jc w:val="center"/>
        <w:rPr>
          <w:rFonts w:ascii="Times New Roman" w:eastAsia="楷体_GB2312" w:hAnsi="Times New Roman" w:cs="Times New Roman"/>
          <w:sz w:val="28"/>
          <w:szCs w:val="24"/>
        </w:rPr>
      </w:pPr>
    </w:p>
    <w:p w:rsidR="00D47FF8" w:rsidRPr="00D7776A" w:rsidRDefault="00D47FF8">
      <w:pPr>
        <w:jc w:val="center"/>
        <w:rPr>
          <w:rFonts w:ascii="Times New Roman" w:eastAsia="楷体_GB2312" w:hAnsi="Times New Roman" w:cs="Times New Roman"/>
          <w:sz w:val="28"/>
          <w:szCs w:val="24"/>
        </w:rPr>
      </w:pPr>
    </w:p>
    <w:p w:rsidR="00D47FF8" w:rsidRPr="00D7776A" w:rsidRDefault="00D47FF8">
      <w:pPr>
        <w:jc w:val="center"/>
        <w:rPr>
          <w:rFonts w:ascii="Times New Roman" w:eastAsia="楷体_GB2312" w:hAnsi="Times New Roman" w:cs="Times New Roman"/>
          <w:sz w:val="28"/>
          <w:szCs w:val="24"/>
        </w:rPr>
      </w:pPr>
    </w:p>
    <w:p w:rsidR="00D47FF8" w:rsidRPr="00D7776A" w:rsidRDefault="00D47FF8">
      <w:pPr>
        <w:jc w:val="center"/>
        <w:rPr>
          <w:rFonts w:ascii="Times New Roman" w:eastAsia="楷体_GB2312" w:hAnsi="Times New Roman" w:cs="Times New Roman"/>
          <w:sz w:val="28"/>
          <w:szCs w:val="24"/>
        </w:rPr>
      </w:pPr>
    </w:p>
    <w:p w:rsidR="00D47FF8" w:rsidRPr="00D7776A" w:rsidRDefault="00D47FF8">
      <w:pPr>
        <w:jc w:val="center"/>
        <w:rPr>
          <w:rFonts w:ascii="Times New Roman" w:eastAsia="楷体_GB2312" w:hAnsi="Times New Roman" w:cs="Times New Roman"/>
          <w:sz w:val="28"/>
          <w:szCs w:val="24"/>
        </w:rPr>
      </w:pPr>
    </w:p>
    <w:p w:rsidR="00D47FF8" w:rsidRPr="00D7776A" w:rsidRDefault="00D47FF8">
      <w:pPr>
        <w:jc w:val="center"/>
        <w:rPr>
          <w:rFonts w:ascii="Times New Roman" w:eastAsia="楷体_GB2312" w:hAnsi="Times New Roman" w:cs="Times New Roman"/>
          <w:sz w:val="28"/>
          <w:szCs w:val="24"/>
        </w:rPr>
      </w:pPr>
    </w:p>
    <w:p w:rsidR="00D47FF8" w:rsidRPr="00D7776A" w:rsidRDefault="00D47FF8">
      <w:pPr>
        <w:jc w:val="center"/>
        <w:rPr>
          <w:rFonts w:ascii="Times New Roman" w:eastAsia="楷体_GB2312" w:hAnsi="Times New Roman" w:cs="Times New Roman"/>
          <w:sz w:val="28"/>
          <w:szCs w:val="24"/>
        </w:rPr>
      </w:pPr>
    </w:p>
    <w:p w:rsidR="00D47FF8" w:rsidRPr="00D7776A" w:rsidRDefault="00A24291">
      <w:pPr>
        <w:jc w:val="center"/>
        <w:rPr>
          <w:rFonts w:ascii="Times New Roman" w:eastAsia="楷体_GB2312" w:hAnsi="Times New Roman" w:cs="Times New Roman"/>
          <w:sz w:val="28"/>
          <w:szCs w:val="24"/>
        </w:rPr>
      </w:pPr>
      <w:r w:rsidRPr="00D7776A">
        <w:rPr>
          <w:rFonts w:ascii="Times New Roman" w:eastAsia="楷体_GB2312" w:hAnsi="Times New Roman" w:cs="Times New Roman" w:hint="eastAsia"/>
          <w:sz w:val="28"/>
          <w:szCs w:val="24"/>
        </w:rPr>
        <w:t>2017</w:t>
      </w:r>
      <w:r w:rsidRPr="00D7776A">
        <w:rPr>
          <w:rFonts w:ascii="Times New Roman" w:eastAsia="楷体_GB2312" w:hAnsi="Times New Roman" w:cs="Times New Roman"/>
          <w:sz w:val="28"/>
          <w:szCs w:val="24"/>
        </w:rPr>
        <w:t>年</w:t>
      </w:r>
      <w:r w:rsidRPr="00D7776A">
        <w:rPr>
          <w:rFonts w:ascii="Times New Roman" w:eastAsia="楷体_GB2312" w:hAnsi="Times New Roman" w:cs="Times New Roman" w:hint="eastAsia"/>
          <w:sz w:val="28"/>
          <w:szCs w:val="24"/>
        </w:rPr>
        <w:t>3</w:t>
      </w:r>
      <w:r w:rsidRPr="00D7776A">
        <w:rPr>
          <w:rFonts w:ascii="Times New Roman" w:eastAsia="楷体_GB2312" w:hAnsi="Times New Roman" w:cs="Times New Roman"/>
          <w:sz w:val="28"/>
          <w:szCs w:val="24"/>
        </w:rPr>
        <w:t>月</w:t>
      </w:r>
      <w:r w:rsidR="004C0A20" w:rsidRPr="00D7776A">
        <w:rPr>
          <w:rFonts w:ascii="Times New Roman" w:eastAsia="楷体_GB2312" w:hAnsi="Times New Roman" w:cs="Times New Roman" w:hint="eastAsia"/>
          <w:sz w:val="28"/>
          <w:szCs w:val="24"/>
        </w:rPr>
        <w:t>2</w:t>
      </w:r>
      <w:r w:rsidRPr="00D7776A">
        <w:rPr>
          <w:rFonts w:ascii="Times New Roman" w:eastAsia="楷体_GB2312" w:hAnsi="Times New Roman" w:cs="Times New Roman" w:hint="eastAsia"/>
          <w:sz w:val="28"/>
          <w:szCs w:val="24"/>
        </w:rPr>
        <w:t>0</w:t>
      </w:r>
      <w:r w:rsidRPr="00D7776A">
        <w:rPr>
          <w:rFonts w:ascii="Times New Roman" w:eastAsia="楷体_GB2312" w:hAnsi="Times New Roman" w:cs="Times New Roman"/>
          <w:sz w:val="28"/>
          <w:szCs w:val="24"/>
        </w:rPr>
        <w:t>日填报</w:t>
      </w:r>
    </w:p>
    <w:p w:rsidR="00D47FF8" w:rsidRPr="00D7776A" w:rsidRDefault="00D47FF8">
      <w:pPr>
        <w:spacing w:before="120" w:after="120"/>
        <w:rPr>
          <w:rFonts w:ascii="Times New Roman" w:eastAsia="楷体_GB2312" w:hAnsi="Times New Roman" w:cs="Times New Roman"/>
          <w:b/>
          <w:sz w:val="24"/>
          <w:szCs w:val="24"/>
        </w:rPr>
      </w:pPr>
    </w:p>
    <w:p w:rsidR="00D47FF8" w:rsidRPr="00D7776A" w:rsidRDefault="00A24291">
      <w:pPr>
        <w:widowControl/>
        <w:jc w:val="left"/>
        <w:rPr>
          <w:rFonts w:ascii="Times New Roman" w:eastAsia="楷体_GB2312" w:hAnsi="Times New Roman" w:cs="Times New Roman"/>
          <w:b/>
          <w:sz w:val="24"/>
          <w:szCs w:val="24"/>
        </w:rPr>
      </w:pPr>
      <w:r w:rsidRPr="00D7776A">
        <w:rPr>
          <w:rFonts w:ascii="Times New Roman" w:eastAsia="楷体_GB2312" w:hAnsi="Times New Roman" w:cs="Times New Roman"/>
          <w:b/>
          <w:sz w:val="24"/>
          <w:szCs w:val="24"/>
        </w:rPr>
        <w:br w:type="page"/>
      </w:r>
    </w:p>
    <w:p w:rsidR="00D47FF8" w:rsidRPr="00D7776A" w:rsidRDefault="00A24291">
      <w:pPr>
        <w:adjustRightInd w:val="0"/>
        <w:snapToGrid w:val="0"/>
        <w:spacing w:afterLines="10" w:after="38"/>
        <w:jc w:val="center"/>
        <w:rPr>
          <w:rFonts w:ascii="Times New Roman" w:eastAsia="黑体" w:hAnsi="Times New Roman" w:cs="Times New Roman"/>
          <w:sz w:val="32"/>
          <w:szCs w:val="26"/>
        </w:rPr>
      </w:pPr>
      <w:r w:rsidRPr="00D7776A">
        <w:rPr>
          <w:rFonts w:ascii="Times New Roman" w:eastAsia="黑体" w:hAnsi="Times New Roman" w:cs="Times New Roman"/>
          <w:sz w:val="32"/>
          <w:szCs w:val="26"/>
        </w:rPr>
        <w:lastRenderedPageBreak/>
        <w:t>填写说明</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一、年度报告中各项指标只统计当年产生的数据，起止时间为</w:t>
      </w:r>
      <w:r w:rsidRPr="00D7776A">
        <w:rPr>
          <w:rFonts w:ascii="Times New Roman" w:eastAsia="仿宋_GB2312" w:hAnsi="Times New Roman" w:cs="Times New Roman"/>
          <w:sz w:val="26"/>
          <w:szCs w:val="26"/>
        </w:rPr>
        <w:t>1</w:t>
      </w:r>
      <w:r w:rsidRPr="00D7776A">
        <w:rPr>
          <w:rFonts w:ascii="Times New Roman" w:eastAsia="仿宋_GB2312" w:hAnsi="Times New Roman" w:cs="Times New Roman"/>
          <w:sz w:val="26"/>
          <w:szCs w:val="26"/>
        </w:rPr>
        <w:t>月</w:t>
      </w:r>
      <w:r w:rsidRPr="00D7776A">
        <w:rPr>
          <w:rFonts w:ascii="Times New Roman" w:eastAsia="仿宋_GB2312" w:hAnsi="Times New Roman" w:cs="Times New Roman"/>
          <w:sz w:val="26"/>
          <w:szCs w:val="26"/>
        </w:rPr>
        <w:t>1</w:t>
      </w:r>
      <w:r w:rsidRPr="00D7776A">
        <w:rPr>
          <w:rFonts w:ascii="Times New Roman" w:eastAsia="仿宋_GB2312" w:hAnsi="Times New Roman" w:cs="Times New Roman"/>
          <w:sz w:val="26"/>
          <w:szCs w:val="26"/>
        </w:rPr>
        <w:t>日至</w:t>
      </w:r>
      <w:r w:rsidRPr="00D7776A">
        <w:rPr>
          <w:rFonts w:ascii="Times New Roman" w:eastAsia="仿宋_GB2312" w:hAnsi="Times New Roman" w:cs="Times New Roman"/>
          <w:sz w:val="26"/>
          <w:szCs w:val="26"/>
        </w:rPr>
        <w:t>12</w:t>
      </w:r>
      <w:r w:rsidRPr="00D7776A">
        <w:rPr>
          <w:rFonts w:ascii="Times New Roman" w:eastAsia="仿宋_GB2312" w:hAnsi="Times New Roman" w:cs="Times New Roman"/>
          <w:sz w:val="26"/>
          <w:szCs w:val="26"/>
        </w:rPr>
        <w:t>月</w:t>
      </w:r>
      <w:r w:rsidRPr="00D7776A">
        <w:rPr>
          <w:rFonts w:ascii="Times New Roman" w:eastAsia="仿宋_GB2312" w:hAnsi="Times New Roman" w:cs="Times New Roman"/>
          <w:sz w:val="26"/>
          <w:szCs w:val="26"/>
        </w:rPr>
        <w:t>31</w:t>
      </w:r>
      <w:r w:rsidRPr="00D7776A">
        <w:rPr>
          <w:rFonts w:ascii="Times New Roman" w:eastAsia="仿宋_GB2312" w:hAnsi="Times New Roman" w:cs="Times New Roman"/>
          <w:sz w:val="26"/>
          <w:szCs w:val="26"/>
        </w:rPr>
        <w:t>日。年度报告的</w:t>
      </w:r>
      <w:r w:rsidRPr="00D7776A">
        <w:rPr>
          <w:rFonts w:ascii="Times New Roman" w:eastAsia="仿宋_GB2312" w:hAnsi="Times New Roman" w:cs="Times New Roman"/>
          <w:sz w:val="26"/>
          <w:szCs w:val="26"/>
          <w:em w:val="dot"/>
        </w:rPr>
        <w:t>表格行数可据实调整</w:t>
      </w:r>
      <w:r w:rsidRPr="00D7776A">
        <w:rPr>
          <w:rFonts w:ascii="Times New Roman" w:eastAsia="仿宋_GB2312" w:hAnsi="Times New Roman" w:cs="Times New Roman"/>
          <w:sz w:val="26"/>
          <w:szCs w:val="26"/>
        </w:rPr>
        <w:t>，不设附件，请做好相关成果支撑材料的存档工作。年度报告经依托高校考核通过后，于次年</w:t>
      </w:r>
      <w:r w:rsidRPr="00D7776A">
        <w:rPr>
          <w:rFonts w:ascii="Times New Roman" w:eastAsia="仿宋_GB2312" w:hAnsi="Times New Roman" w:cs="Times New Roman"/>
          <w:sz w:val="26"/>
          <w:szCs w:val="26"/>
        </w:rPr>
        <w:t>3</w:t>
      </w:r>
      <w:r w:rsidRPr="00D7776A">
        <w:rPr>
          <w:rFonts w:ascii="Times New Roman" w:eastAsia="仿宋_GB2312" w:hAnsi="Times New Roman" w:cs="Times New Roman"/>
          <w:sz w:val="26"/>
          <w:szCs w:val="26"/>
        </w:rPr>
        <w:t>月</w:t>
      </w:r>
      <w:r w:rsidRPr="00D7776A">
        <w:rPr>
          <w:rFonts w:ascii="Times New Roman" w:eastAsia="仿宋_GB2312" w:hAnsi="Times New Roman" w:cs="Times New Roman"/>
          <w:sz w:val="26"/>
          <w:szCs w:val="26"/>
        </w:rPr>
        <w:t>31</w:t>
      </w:r>
      <w:r w:rsidRPr="00D7776A">
        <w:rPr>
          <w:rFonts w:ascii="Times New Roman" w:eastAsia="仿宋_GB2312" w:hAnsi="Times New Roman" w:cs="Times New Roman"/>
          <w:sz w:val="26"/>
          <w:szCs w:val="26"/>
        </w:rPr>
        <w:t>日前在实验室网站公开。</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二、</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研究水平与贡献</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栏中，各项统计数据均为</w:t>
      </w:r>
      <w:r w:rsidRPr="00D7776A">
        <w:rPr>
          <w:rFonts w:ascii="Times New Roman" w:eastAsia="仿宋_GB2312" w:hAnsi="Times New Roman" w:cs="Times New Roman"/>
          <w:sz w:val="26"/>
          <w:szCs w:val="26"/>
          <w:em w:val="dot"/>
        </w:rPr>
        <w:t>本年度</w:t>
      </w:r>
      <w:r w:rsidRPr="00D7776A">
        <w:rPr>
          <w:rFonts w:ascii="Times New Roman" w:eastAsia="仿宋_GB2312" w:hAnsi="Times New Roman" w:cs="Times New Roman"/>
          <w:sz w:val="26"/>
          <w:szCs w:val="26"/>
        </w:rPr>
        <w:t>由实验室人员在本实验室完成的重大科研成果，以及通过国内外合作研究取得的重要成果。其中：</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1.</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论文与专著</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栏中，成果署名须有实验室。专著指正式出版的学术著作，不包括译著、论文集等。未正式发表的论文、专著不得统计。</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2.</w:t>
      </w:r>
      <w:r w:rsidRPr="00D7776A">
        <w:rPr>
          <w:rFonts w:ascii="Times New Roman" w:eastAsia="仿宋_GB2312" w:hAnsi="Times New Roman" w:cs="Times New Roman"/>
          <w:b/>
          <w:sz w:val="26"/>
          <w:szCs w:val="26"/>
        </w:rPr>
        <w:t xml:space="preserve"> “</w:t>
      </w:r>
      <w:r w:rsidRPr="00D7776A">
        <w:rPr>
          <w:rFonts w:ascii="Times New Roman" w:eastAsia="仿宋_GB2312" w:hAnsi="Times New Roman" w:cs="Times New Roman"/>
          <w:b/>
          <w:sz w:val="26"/>
          <w:szCs w:val="26"/>
        </w:rPr>
        <w:t>奖励</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栏中，取奖项排名最靠前的实验室人员，按照其排名计算系数。系数计算方式为：</w:t>
      </w:r>
      <w:r w:rsidRPr="00D7776A">
        <w:rPr>
          <w:rFonts w:ascii="Times New Roman" w:eastAsia="仿宋_GB2312" w:hAnsi="Times New Roman" w:cs="Times New Roman"/>
          <w:sz w:val="26"/>
          <w:szCs w:val="26"/>
        </w:rPr>
        <w:t>1/</w:t>
      </w:r>
      <w:r w:rsidRPr="00D7776A">
        <w:rPr>
          <w:rFonts w:ascii="Times New Roman" w:eastAsia="仿宋_GB2312" w:hAnsi="Times New Roman" w:cs="Times New Roman"/>
          <w:sz w:val="26"/>
          <w:szCs w:val="26"/>
        </w:rPr>
        <w:t>实验室最靠前人员排名。例如：在某奖项的获奖人员中，排名最靠前的实验室人员为第一完成人，则系数为</w:t>
      </w:r>
      <w:r w:rsidRPr="00D7776A">
        <w:rPr>
          <w:rFonts w:ascii="Times New Roman" w:eastAsia="仿宋_GB2312" w:hAnsi="Times New Roman" w:cs="Times New Roman"/>
          <w:sz w:val="26"/>
          <w:szCs w:val="26"/>
        </w:rPr>
        <w:t>1</w:t>
      </w:r>
      <w:r w:rsidRPr="00D7776A">
        <w:rPr>
          <w:rFonts w:ascii="Times New Roman" w:eastAsia="仿宋_GB2312" w:hAnsi="Times New Roman" w:cs="Times New Roman"/>
          <w:sz w:val="26"/>
          <w:szCs w:val="26"/>
        </w:rPr>
        <w:t>；若排名最靠前的为第二完成人，则系数为</w:t>
      </w:r>
      <w:r w:rsidRPr="00D7776A">
        <w:rPr>
          <w:rFonts w:ascii="Times New Roman" w:eastAsia="仿宋_GB2312" w:hAnsi="Times New Roman" w:cs="Times New Roman"/>
          <w:sz w:val="26"/>
          <w:szCs w:val="26"/>
        </w:rPr>
        <w:t>1/2=0.5</w:t>
      </w:r>
      <w:r w:rsidRPr="00D7776A">
        <w:rPr>
          <w:rFonts w:ascii="Times New Roman" w:eastAsia="仿宋_GB2312" w:hAnsi="Times New Roman" w:cs="Times New Roman"/>
          <w:sz w:val="26"/>
          <w:szCs w:val="26"/>
        </w:rPr>
        <w:t>。实验室在年度内获某项奖励多次的，系数累加计算。部委（省）</w:t>
      </w:r>
      <w:proofErr w:type="gramStart"/>
      <w:r w:rsidRPr="00D7776A">
        <w:rPr>
          <w:rFonts w:ascii="Times New Roman" w:eastAsia="仿宋_GB2312" w:hAnsi="Times New Roman" w:cs="Times New Roman"/>
          <w:sz w:val="26"/>
          <w:szCs w:val="26"/>
        </w:rPr>
        <w:t>级奖指部委</w:t>
      </w:r>
      <w:proofErr w:type="gramEnd"/>
      <w:r w:rsidRPr="00D7776A">
        <w:rPr>
          <w:rFonts w:ascii="Times New Roman" w:eastAsia="仿宋_GB2312" w:hAnsi="Times New Roman" w:cs="Times New Roman"/>
          <w:sz w:val="26"/>
          <w:szCs w:val="26"/>
        </w:rPr>
        <w:t>（省）级对应国家科学技术</w:t>
      </w:r>
      <w:proofErr w:type="gramStart"/>
      <w:r w:rsidRPr="00D7776A">
        <w:rPr>
          <w:rFonts w:ascii="Times New Roman" w:eastAsia="仿宋_GB2312" w:hAnsi="Times New Roman" w:cs="Times New Roman"/>
          <w:sz w:val="26"/>
          <w:szCs w:val="26"/>
        </w:rPr>
        <w:t>奖相应</w:t>
      </w:r>
      <w:proofErr w:type="gramEnd"/>
      <w:r w:rsidRPr="00D7776A">
        <w:rPr>
          <w:rFonts w:ascii="Times New Roman" w:eastAsia="仿宋_GB2312" w:hAnsi="Times New Roman" w:cs="Times New Roman"/>
          <w:sz w:val="26"/>
          <w:szCs w:val="26"/>
        </w:rPr>
        <w:t>系列奖。一个成果若获两级奖励，填报最高级者。未正式批准的奖励不统计。</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3.</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承担任务研究经费</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指本年度内实验室实际到账的研究经费、运行补助费和设备更新费。</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hint="eastAsia"/>
          <w:sz w:val="26"/>
          <w:szCs w:val="26"/>
        </w:rPr>
        <w:t>4</w:t>
      </w:r>
      <w:r w:rsidRPr="00D7776A">
        <w:rPr>
          <w:rFonts w:ascii="Times New Roman" w:eastAsia="仿宋_GB2312" w:hAnsi="Times New Roman" w:cs="Times New Roman"/>
          <w:sz w:val="26"/>
          <w:szCs w:val="26"/>
        </w:rPr>
        <w:t>.</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发明专利与成果转化</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栏中，某些行业批准的具有知识产权意义的国家级证书（如：新医药、新农药、新软件证书等）视同发明专利填报。国内外同内容专利不得重复统计。</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hint="eastAsia"/>
          <w:sz w:val="26"/>
          <w:szCs w:val="26"/>
        </w:rPr>
        <w:t>5</w:t>
      </w:r>
      <w:r w:rsidRPr="00D7776A">
        <w:rPr>
          <w:rFonts w:ascii="Times New Roman" w:eastAsia="仿宋_GB2312" w:hAnsi="Times New Roman" w:cs="Times New Roman"/>
          <w:sz w:val="26"/>
          <w:szCs w:val="26"/>
        </w:rPr>
        <w:t>.</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标准与规范</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指参与制定国家标准、行业</w:t>
      </w:r>
      <w:r w:rsidRPr="00D7776A">
        <w:rPr>
          <w:rFonts w:ascii="Times New Roman" w:eastAsia="仿宋_GB2312" w:hAnsi="Times New Roman" w:cs="Times New Roman"/>
          <w:sz w:val="26"/>
          <w:szCs w:val="26"/>
        </w:rPr>
        <w:t>/</w:t>
      </w:r>
      <w:r w:rsidRPr="00D7776A">
        <w:rPr>
          <w:rFonts w:ascii="Times New Roman" w:eastAsia="仿宋_GB2312" w:hAnsi="Times New Roman" w:cs="Times New Roman"/>
          <w:sz w:val="26"/>
          <w:szCs w:val="26"/>
        </w:rPr>
        <w:t>地方标准的数量。</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三、</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研究队伍建设</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栏中：</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1.</w:t>
      </w:r>
      <w:r w:rsidRPr="00D7776A">
        <w:rPr>
          <w:rFonts w:ascii="Times New Roman" w:eastAsia="仿宋_GB2312" w:hAnsi="Times New Roman" w:cs="Times New Roman"/>
          <w:sz w:val="26"/>
          <w:szCs w:val="26"/>
        </w:rPr>
        <w:t>除特别说明统计年度数据外，</w:t>
      </w:r>
      <w:proofErr w:type="gramStart"/>
      <w:r w:rsidRPr="00D7776A">
        <w:rPr>
          <w:rFonts w:ascii="Times New Roman" w:eastAsia="仿宋_GB2312" w:hAnsi="Times New Roman" w:cs="Times New Roman"/>
          <w:sz w:val="26"/>
          <w:szCs w:val="26"/>
        </w:rPr>
        <w:t>均统计</w:t>
      </w:r>
      <w:proofErr w:type="gramEnd"/>
      <w:r w:rsidRPr="00D7776A">
        <w:rPr>
          <w:rFonts w:ascii="Times New Roman" w:eastAsia="仿宋_GB2312" w:hAnsi="Times New Roman" w:cs="Times New Roman"/>
          <w:sz w:val="26"/>
          <w:szCs w:val="26"/>
        </w:rPr>
        <w:t>相关类型人员总数。固定人员指高等学校聘用的聘期</w:t>
      </w:r>
      <w:r w:rsidRPr="00D7776A">
        <w:rPr>
          <w:rFonts w:ascii="Times New Roman" w:eastAsia="仿宋_GB2312" w:hAnsi="Times New Roman" w:cs="Times New Roman"/>
          <w:sz w:val="26"/>
          <w:szCs w:val="26"/>
        </w:rPr>
        <w:t>2</w:t>
      </w:r>
      <w:r w:rsidRPr="00D7776A">
        <w:rPr>
          <w:rFonts w:ascii="Times New Roman" w:eastAsia="仿宋_GB2312" w:hAnsi="Times New Roman" w:cs="Times New Roman"/>
          <w:sz w:val="26"/>
          <w:szCs w:val="26"/>
        </w:rPr>
        <w:t>年以上的全职人员；流动人员指访问学者、博士后研究人员等。</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2.</w:t>
      </w:r>
      <w:r w:rsidRPr="00D7776A">
        <w:rPr>
          <w:rFonts w:ascii="Times New Roman" w:eastAsia="仿宋_GB2312" w:hAnsi="Times New Roman" w:cs="Times New Roman"/>
          <w:b/>
          <w:sz w:val="26"/>
          <w:szCs w:val="26"/>
        </w:rPr>
        <w:t>“40</w:t>
      </w:r>
      <w:r w:rsidRPr="00D7776A">
        <w:rPr>
          <w:rFonts w:ascii="Times New Roman" w:eastAsia="仿宋_GB2312" w:hAnsi="Times New Roman" w:cs="Times New Roman"/>
          <w:b/>
          <w:sz w:val="26"/>
          <w:szCs w:val="26"/>
        </w:rPr>
        <w:t>岁以下</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是指截至当年年底，不超过</w:t>
      </w:r>
      <w:r w:rsidRPr="00D7776A">
        <w:rPr>
          <w:rFonts w:ascii="Times New Roman" w:eastAsia="仿宋_GB2312" w:hAnsi="Times New Roman" w:cs="Times New Roman"/>
          <w:sz w:val="26"/>
          <w:szCs w:val="26"/>
        </w:rPr>
        <w:t>40</w:t>
      </w:r>
      <w:r w:rsidRPr="00D7776A">
        <w:rPr>
          <w:rFonts w:ascii="Times New Roman" w:eastAsia="仿宋_GB2312" w:hAnsi="Times New Roman" w:cs="Times New Roman"/>
          <w:sz w:val="26"/>
          <w:szCs w:val="26"/>
        </w:rPr>
        <w:t>周岁。</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3.</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科技人才</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和</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国际学术机构任职</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栏，只统计</w:t>
      </w:r>
      <w:r w:rsidRPr="00D7776A">
        <w:rPr>
          <w:rFonts w:ascii="Times New Roman" w:eastAsia="仿宋_GB2312" w:hAnsi="Times New Roman" w:cs="Times New Roman"/>
          <w:sz w:val="26"/>
          <w:szCs w:val="26"/>
          <w:em w:val="dot"/>
        </w:rPr>
        <w:t>固定人员</w:t>
      </w:r>
      <w:r w:rsidRPr="00D7776A">
        <w:rPr>
          <w:rFonts w:ascii="Times New Roman" w:eastAsia="仿宋_GB2312" w:hAnsi="Times New Roman" w:cs="Times New Roman"/>
          <w:sz w:val="26"/>
          <w:szCs w:val="26"/>
        </w:rPr>
        <w:t>。</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4.</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国际学术机构任职</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指在国际学术组织和学术刊物任职情况。</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四、</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开放与运行管理</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栏中：</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pPr>
      <w:r w:rsidRPr="00D7776A">
        <w:rPr>
          <w:rFonts w:ascii="Times New Roman" w:eastAsia="仿宋_GB2312" w:hAnsi="Times New Roman" w:cs="Times New Roman"/>
          <w:sz w:val="26"/>
          <w:szCs w:val="26"/>
        </w:rPr>
        <w:t>1.</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承办学术会议</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包括国际学术会议和国内学术会议。其中，国内学术会议是指由主管部门或全国性一级学会批准的学术会议。</w:t>
      </w:r>
    </w:p>
    <w:p w:rsidR="00D47FF8" w:rsidRPr="00D7776A" w:rsidRDefault="00A24291">
      <w:pPr>
        <w:adjustRightInd w:val="0"/>
        <w:snapToGrid w:val="0"/>
        <w:spacing w:afterLines="10" w:after="38"/>
        <w:ind w:firstLineChars="200" w:firstLine="520"/>
        <w:rPr>
          <w:rFonts w:ascii="Times New Roman" w:eastAsia="仿宋_GB2312" w:hAnsi="Times New Roman" w:cs="Times New Roman"/>
          <w:sz w:val="26"/>
          <w:szCs w:val="26"/>
        </w:rPr>
        <w:sectPr w:rsidR="00D47FF8" w:rsidRPr="00D7776A">
          <w:footerReference w:type="default" r:id="rId9"/>
          <w:pgSz w:w="11906" w:h="16838"/>
          <w:pgMar w:top="1440" w:right="1797" w:bottom="1276" w:left="1797" w:header="851" w:footer="680" w:gutter="0"/>
          <w:cols w:space="425"/>
          <w:docGrid w:type="lines" w:linePitch="381"/>
        </w:sectPr>
      </w:pPr>
      <w:r w:rsidRPr="00D7776A">
        <w:rPr>
          <w:rFonts w:ascii="Times New Roman" w:eastAsia="仿宋_GB2312" w:hAnsi="Times New Roman" w:cs="Times New Roman"/>
          <w:sz w:val="26"/>
          <w:szCs w:val="26"/>
        </w:rPr>
        <w:t>2.</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b/>
          <w:sz w:val="26"/>
          <w:szCs w:val="26"/>
        </w:rPr>
        <w:t>国际合作项目</w:t>
      </w:r>
      <w:r w:rsidRPr="00D7776A">
        <w:rPr>
          <w:rFonts w:ascii="Times New Roman" w:eastAsia="仿宋_GB2312" w:hAnsi="Times New Roman" w:cs="Times New Roman"/>
          <w:b/>
          <w:sz w:val="26"/>
          <w:szCs w:val="26"/>
        </w:rPr>
        <w:t>”</w:t>
      </w:r>
      <w:r w:rsidRPr="00D7776A">
        <w:rPr>
          <w:rFonts w:ascii="Times New Roman" w:eastAsia="仿宋_GB2312" w:hAnsi="Times New Roman" w:cs="Times New Roman"/>
          <w:sz w:val="26"/>
          <w:szCs w:val="26"/>
        </w:rPr>
        <w:t>包括实验室承担的自然科学基金委、科技部、外专局等部门主管的国际科技合作项目，参与的国际重大科技合作计划</w:t>
      </w:r>
      <w:r w:rsidRPr="00D7776A">
        <w:rPr>
          <w:rFonts w:ascii="Times New Roman" w:eastAsia="仿宋_GB2312" w:hAnsi="Times New Roman" w:cs="Times New Roman"/>
          <w:sz w:val="26"/>
          <w:szCs w:val="26"/>
        </w:rPr>
        <w:t>/</w:t>
      </w:r>
      <w:r w:rsidRPr="00D7776A">
        <w:rPr>
          <w:rFonts w:ascii="Times New Roman" w:eastAsia="仿宋_GB2312" w:hAnsi="Times New Roman" w:cs="Times New Roman"/>
          <w:sz w:val="26"/>
          <w:szCs w:val="26"/>
        </w:rPr>
        <w:t>工程（如：</w:t>
      </w:r>
      <w:r w:rsidRPr="00D7776A">
        <w:rPr>
          <w:rFonts w:ascii="Times New Roman" w:eastAsia="仿宋_GB2312" w:hAnsi="Times New Roman" w:cs="Times New Roman"/>
          <w:sz w:val="26"/>
          <w:szCs w:val="26"/>
        </w:rPr>
        <w:t>ITER</w:t>
      </w:r>
      <w:r w:rsidRPr="00D7776A">
        <w:rPr>
          <w:rFonts w:ascii="Times New Roman" w:eastAsia="仿宋_GB2312" w:hAnsi="Times New Roman" w:cs="Times New Roman"/>
          <w:sz w:val="26"/>
          <w:szCs w:val="26"/>
        </w:rPr>
        <w:t>、</w:t>
      </w:r>
      <w:r w:rsidRPr="00D7776A">
        <w:rPr>
          <w:rFonts w:ascii="Times New Roman" w:eastAsia="仿宋_GB2312" w:hAnsi="Times New Roman" w:cs="Times New Roman"/>
          <w:sz w:val="26"/>
          <w:szCs w:val="26"/>
        </w:rPr>
        <w:t>CERN</w:t>
      </w:r>
      <w:r w:rsidRPr="00D7776A">
        <w:rPr>
          <w:rFonts w:ascii="Times New Roman" w:eastAsia="仿宋_GB2312" w:hAnsi="Times New Roman" w:cs="Times New Roman"/>
          <w:sz w:val="26"/>
          <w:szCs w:val="26"/>
        </w:rPr>
        <w:t>等）项目研究，以及双方单位之间正式签订协议书的国际合作项目。</w:t>
      </w:r>
      <w:r w:rsidRPr="00D7776A">
        <w:rPr>
          <w:rFonts w:ascii="Times New Roman" w:eastAsia="仿宋_GB2312" w:hAnsi="Times New Roman" w:cs="Times New Roman"/>
          <w:sz w:val="26"/>
          <w:szCs w:val="26"/>
        </w:rPr>
        <w:br w:type="page"/>
      </w:r>
    </w:p>
    <w:p w:rsidR="00D47FF8" w:rsidRPr="00D7776A" w:rsidRDefault="00A24291" w:rsidP="00FE11CD">
      <w:pPr>
        <w:adjustRightInd w:val="0"/>
        <w:snapToGrid w:val="0"/>
        <w:spacing w:afterLines="20" w:after="76"/>
        <w:ind w:firstLineChars="200" w:firstLine="643"/>
        <w:rPr>
          <w:rFonts w:ascii="Times New Roman" w:eastAsia="黑体" w:hAnsi="Times New Roman" w:cs="Times New Roman"/>
          <w:sz w:val="32"/>
          <w:szCs w:val="24"/>
        </w:rPr>
      </w:pPr>
      <w:r w:rsidRPr="00D7776A">
        <w:rPr>
          <w:rFonts w:ascii="Times New Roman" w:eastAsia="黑体" w:hAnsi="Times New Roman" w:cs="Times New Roman"/>
          <w:b/>
          <w:sz w:val="32"/>
          <w:szCs w:val="24"/>
        </w:rPr>
        <w:lastRenderedPageBreak/>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03"/>
        <w:gridCol w:w="1262"/>
        <w:gridCol w:w="896"/>
        <w:gridCol w:w="845"/>
        <w:gridCol w:w="725"/>
        <w:gridCol w:w="974"/>
        <w:gridCol w:w="128"/>
        <w:gridCol w:w="877"/>
        <w:gridCol w:w="258"/>
        <w:gridCol w:w="426"/>
        <w:gridCol w:w="998"/>
        <w:gridCol w:w="1088"/>
      </w:tblGrid>
      <w:tr w:rsidR="00D47FF8" w:rsidRPr="00D7776A">
        <w:trPr>
          <w:trHeight w:val="757"/>
          <w:jc w:val="center"/>
        </w:trPr>
        <w:tc>
          <w:tcPr>
            <w:tcW w:w="2065" w:type="dxa"/>
            <w:gridSpan w:val="2"/>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b/>
                <w:color w:val="000000"/>
                <w:kern w:val="0"/>
                <w:sz w:val="20"/>
                <w:szCs w:val="16"/>
              </w:rPr>
            </w:pPr>
            <w:r w:rsidRPr="00D7776A">
              <w:rPr>
                <w:rFonts w:ascii="Times New Roman" w:eastAsia="宋体" w:hAnsi="Times New Roman" w:cs="Times New Roman"/>
                <w:b/>
                <w:color w:val="000000"/>
                <w:kern w:val="0"/>
                <w:sz w:val="20"/>
                <w:szCs w:val="16"/>
              </w:rPr>
              <w:t>实验室名称</w:t>
            </w:r>
          </w:p>
        </w:tc>
        <w:tc>
          <w:tcPr>
            <w:tcW w:w="7215" w:type="dxa"/>
            <w:gridSpan w:val="10"/>
            <w:tcBorders>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农作物生物灾害综合治理重点实验室</w:t>
            </w:r>
          </w:p>
        </w:tc>
      </w:tr>
      <w:tr w:rsidR="00D47FF8" w:rsidRPr="00D7776A">
        <w:trPr>
          <w:trHeight w:val="567"/>
          <w:jc w:val="center"/>
        </w:trPr>
        <w:tc>
          <w:tcPr>
            <w:tcW w:w="2065" w:type="dxa"/>
            <w:gridSpan w:val="2"/>
            <w:vMerge w:val="restart"/>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b/>
                <w:color w:val="000000"/>
                <w:kern w:val="0"/>
                <w:sz w:val="20"/>
                <w:szCs w:val="16"/>
              </w:rPr>
            </w:pPr>
            <w:r w:rsidRPr="00D7776A">
              <w:rPr>
                <w:rFonts w:ascii="Times New Roman" w:eastAsia="宋体" w:hAnsi="Times New Roman" w:cs="Times New Roman"/>
                <w:b/>
                <w:color w:val="000000"/>
                <w:kern w:val="0"/>
                <w:sz w:val="20"/>
                <w:szCs w:val="16"/>
              </w:rPr>
              <w:t>研究方向</w:t>
            </w:r>
          </w:p>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w:t>
            </w:r>
            <w:r w:rsidRPr="00D7776A">
              <w:rPr>
                <w:rFonts w:ascii="Times New Roman" w:eastAsia="宋体" w:hAnsi="Times New Roman" w:cs="Times New Roman"/>
                <w:color w:val="000000"/>
                <w:kern w:val="0"/>
                <w:sz w:val="20"/>
                <w:szCs w:val="16"/>
              </w:rPr>
              <w:t>据实增删</w:t>
            </w:r>
            <w:r w:rsidRPr="00D7776A">
              <w:rPr>
                <w:rFonts w:ascii="Times New Roman" w:eastAsia="宋体" w:hAnsi="Times New Roman" w:cs="Times New Roman"/>
                <w:color w:val="000000"/>
                <w:kern w:val="0"/>
                <w:sz w:val="20"/>
                <w:szCs w:val="16"/>
              </w:rPr>
              <w:t>)</w:t>
            </w:r>
          </w:p>
        </w:tc>
        <w:tc>
          <w:tcPr>
            <w:tcW w:w="1741" w:type="dxa"/>
            <w:gridSpan w:val="2"/>
            <w:tcBorders>
              <w:top w:val="single" w:sz="2" w:space="0" w:color="auto"/>
              <w:bottom w:val="single" w:sz="2" w:space="0" w:color="auto"/>
              <w:right w:val="single" w:sz="4"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研究方向</w:t>
            </w:r>
            <w:r w:rsidRPr="00D7776A">
              <w:rPr>
                <w:rFonts w:ascii="Times New Roman" w:eastAsia="宋体" w:hAnsi="Times New Roman" w:cs="Times New Roman"/>
                <w:color w:val="000000"/>
                <w:kern w:val="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D47FF8" w:rsidRPr="00D7776A" w:rsidRDefault="00A24291">
            <w:pPr>
              <w:adjustRightInd w:val="0"/>
              <w:snapToGrid w:val="0"/>
              <w:jc w:val="lef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有害生物致害机理</w:t>
            </w:r>
          </w:p>
        </w:tc>
      </w:tr>
      <w:tr w:rsidR="00D47FF8" w:rsidRPr="00D7776A">
        <w:trPr>
          <w:trHeight w:val="567"/>
          <w:jc w:val="center"/>
        </w:trPr>
        <w:tc>
          <w:tcPr>
            <w:tcW w:w="2065" w:type="dxa"/>
            <w:gridSpan w:val="2"/>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研究方向</w:t>
            </w:r>
            <w:r w:rsidRPr="00D7776A">
              <w:rPr>
                <w:rFonts w:ascii="Times New Roman" w:eastAsia="宋体" w:hAnsi="Times New Roman" w:cs="Times New Roman"/>
                <w:color w:val="000000"/>
                <w:kern w:val="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D47FF8" w:rsidRPr="00D7776A" w:rsidRDefault="00A24291">
            <w:pPr>
              <w:widowControl/>
              <w:adjustRightInd w:val="0"/>
              <w:snapToGrid w:val="0"/>
              <w:jc w:val="lef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植物抗性的分子机制</w:t>
            </w:r>
          </w:p>
        </w:tc>
      </w:tr>
      <w:tr w:rsidR="00D47FF8" w:rsidRPr="00D7776A">
        <w:trPr>
          <w:trHeight w:val="567"/>
          <w:jc w:val="center"/>
        </w:trPr>
        <w:tc>
          <w:tcPr>
            <w:tcW w:w="2065" w:type="dxa"/>
            <w:gridSpan w:val="2"/>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研究方向</w:t>
            </w:r>
            <w:r w:rsidRPr="00D7776A">
              <w:rPr>
                <w:rFonts w:ascii="Times New Roman" w:eastAsia="宋体" w:hAnsi="Times New Roman" w:cs="Times New Roman"/>
                <w:color w:val="000000"/>
                <w:kern w:val="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D47FF8" w:rsidRPr="00D7776A" w:rsidRDefault="00A24291">
            <w:pPr>
              <w:widowControl/>
              <w:adjustRightInd w:val="0"/>
              <w:snapToGrid w:val="0"/>
              <w:jc w:val="lef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有害生物种群发生规律与治理策略</w:t>
            </w:r>
          </w:p>
        </w:tc>
      </w:tr>
      <w:tr w:rsidR="00D47FF8" w:rsidRPr="00D7776A">
        <w:trPr>
          <w:trHeight w:val="567"/>
          <w:jc w:val="center"/>
        </w:trPr>
        <w:tc>
          <w:tcPr>
            <w:tcW w:w="2065" w:type="dxa"/>
            <w:gridSpan w:val="2"/>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研究方向</w:t>
            </w:r>
            <w:r w:rsidRPr="00D7776A">
              <w:rPr>
                <w:rFonts w:ascii="Times New Roman" w:eastAsia="宋体" w:hAnsi="Times New Roman" w:cs="Times New Roman"/>
                <w:color w:val="000000"/>
                <w:kern w:val="0"/>
                <w:sz w:val="20"/>
                <w:szCs w:val="16"/>
              </w:rPr>
              <w:t>4</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D47FF8" w:rsidRPr="00D7776A" w:rsidRDefault="00D47FF8">
            <w:pPr>
              <w:widowControl/>
              <w:adjustRightInd w:val="0"/>
              <w:snapToGrid w:val="0"/>
              <w:jc w:val="left"/>
              <w:rPr>
                <w:rFonts w:ascii="Times New Roman" w:eastAsia="宋体" w:hAnsi="Times New Roman" w:cs="Times New Roman"/>
                <w:color w:val="000000"/>
                <w:kern w:val="0"/>
                <w:sz w:val="16"/>
                <w:szCs w:val="16"/>
              </w:rPr>
            </w:pPr>
          </w:p>
        </w:tc>
      </w:tr>
      <w:tr w:rsidR="00D47FF8" w:rsidRPr="00D7776A">
        <w:trPr>
          <w:trHeight w:val="567"/>
          <w:jc w:val="center"/>
        </w:trPr>
        <w:tc>
          <w:tcPr>
            <w:tcW w:w="2065" w:type="dxa"/>
            <w:gridSpan w:val="2"/>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研究方向</w:t>
            </w:r>
            <w:r w:rsidRPr="00D7776A">
              <w:rPr>
                <w:rFonts w:ascii="Times New Roman" w:eastAsia="宋体" w:hAnsi="Times New Roman" w:cs="Times New Roman"/>
                <w:color w:val="000000"/>
                <w:kern w:val="0"/>
                <w:sz w:val="20"/>
                <w:szCs w:val="16"/>
              </w:rPr>
              <w:t>5</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D47FF8" w:rsidRPr="00D7776A" w:rsidRDefault="00D47FF8">
            <w:pPr>
              <w:widowControl/>
              <w:adjustRightInd w:val="0"/>
              <w:snapToGrid w:val="0"/>
              <w:jc w:val="left"/>
              <w:rPr>
                <w:rFonts w:ascii="Times New Roman" w:eastAsia="宋体" w:hAnsi="Times New Roman" w:cs="Times New Roman"/>
                <w:color w:val="000000"/>
                <w:kern w:val="0"/>
                <w:sz w:val="16"/>
                <w:szCs w:val="16"/>
              </w:rPr>
            </w:pPr>
          </w:p>
        </w:tc>
      </w:tr>
      <w:tr w:rsidR="00D47FF8" w:rsidRPr="00D7776A">
        <w:trPr>
          <w:trHeight w:val="567"/>
          <w:jc w:val="center"/>
        </w:trPr>
        <w:tc>
          <w:tcPr>
            <w:tcW w:w="803" w:type="dxa"/>
            <w:vMerge w:val="restart"/>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b/>
                <w:color w:val="000000"/>
                <w:kern w:val="0"/>
                <w:sz w:val="18"/>
                <w:szCs w:val="16"/>
              </w:rPr>
            </w:pPr>
            <w:r w:rsidRPr="00D7776A">
              <w:rPr>
                <w:rFonts w:ascii="Times New Roman" w:eastAsia="宋体" w:hAnsi="Times New Roman" w:cs="Times New Roman"/>
                <w:b/>
                <w:color w:val="000000"/>
                <w:kern w:val="0"/>
                <w:sz w:val="18"/>
                <w:szCs w:val="16"/>
              </w:rPr>
              <w:t>实验室</w:t>
            </w:r>
          </w:p>
          <w:p w:rsidR="00D47FF8" w:rsidRPr="00D7776A" w:rsidRDefault="00A24291">
            <w:pPr>
              <w:adjustRightInd w:val="0"/>
              <w:snapToGrid w:val="0"/>
              <w:jc w:val="center"/>
              <w:rPr>
                <w:rFonts w:ascii="Times New Roman" w:eastAsia="宋体" w:hAnsi="Times New Roman" w:cs="Times New Roman"/>
                <w:b/>
                <w:color w:val="000000"/>
                <w:kern w:val="0"/>
                <w:sz w:val="18"/>
                <w:szCs w:val="16"/>
              </w:rPr>
            </w:pPr>
            <w:r w:rsidRPr="00D7776A">
              <w:rPr>
                <w:rFonts w:ascii="Times New Roman" w:eastAsia="宋体" w:hAnsi="Times New Roman" w:cs="Times New Roman"/>
                <w:b/>
                <w:color w:val="000000"/>
                <w:kern w:val="0"/>
                <w:sz w:val="18"/>
                <w:szCs w:val="16"/>
              </w:rPr>
              <w:t>主任</w:t>
            </w:r>
          </w:p>
        </w:tc>
        <w:tc>
          <w:tcPr>
            <w:tcW w:w="1262" w:type="dxa"/>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姓名</w:t>
            </w:r>
          </w:p>
        </w:tc>
        <w:tc>
          <w:tcPr>
            <w:tcW w:w="1741" w:type="dxa"/>
            <w:gridSpan w:val="2"/>
            <w:tcBorders>
              <w:top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hint="eastAsia"/>
                <w:color w:val="000000"/>
                <w:kern w:val="0"/>
                <w:sz w:val="16"/>
                <w:szCs w:val="16"/>
              </w:rPr>
              <w:t>王源超</w:t>
            </w:r>
          </w:p>
        </w:tc>
        <w:tc>
          <w:tcPr>
            <w:tcW w:w="1699" w:type="dxa"/>
            <w:gridSpan w:val="2"/>
            <w:tcBorders>
              <w:top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研究方向</w:t>
            </w:r>
          </w:p>
        </w:tc>
        <w:tc>
          <w:tcPr>
            <w:tcW w:w="3775" w:type="dxa"/>
            <w:gridSpan w:val="6"/>
            <w:tcBorders>
              <w:top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hint="eastAsia"/>
                <w:color w:val="000000"/>
                <w:kern w:val="0"/>
                <w:sz w:val="20"/>
                <w:szCs w:val="16"/>
              </w:rPr>
              <w:t>有害生物致害机理</w:t>
            </w:r>
          </w:p>
        </w:tc>
      </w:tr>
      <w:tr w:rsidR="00D47FF8" w:rsidRPr="00D7776A">
        <w:trPr>
          <w:trHeight w:val="567"/>
          <w:jc w:val="center"/>
        </w:trPr>
        <w:tc>
          <w:tcPr>
            <w:tcW w:w="803" w:type="dxa"/>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b/>
                <w:color w:val="000000"/>
                <w:kern w:val="0"/>
                <w:sz w:val="18"/>
                <w:szCs w:val="16"/>
              </w:rPr>
            </w:pPr>
          </w:p>
        </w:tc>
        <w:tc>
          <w:tcPr>
            <w:tcW w:w="1262" w:type="dxa"/>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出生日期</w:t>
            </w:r>
          </w:p>
        </w:tc>
        <w:tc>
          <w:tcPr>
            <w:tcW w:w="1741" w:type="dxa"/>
            <w:gridSpan w:val="2"/>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1968/11</w:t>
            </w:r>
          </w:p>
        </w:tc>
        <w:tc>
          <w:tcPr>
            <w:tcW w:w="1699" w:type="dxa"/>
            <w:gridSpan w:val="2"/>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职称</w:t>
            </w:r>
          </w:p>
        </w:tc>
        <w:tc>
          <w:tcPr>
            <w:tcW w:w="1005" w:type="dxa"/>
            <w:gridSpan w:val="2"/>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教授</w:t>
            </w:r>
          </w:p>
        </w:tc>
        <w:tc>
          <w:tcPr>
            <w:tcW w:w="1682" w:type="dxa"/>
            <w:gridSpan w:val="3"/>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任职时间</w:t>
            </w:r>
          </w:p>
        </w:tc>
        <w:tc>
          <w:tcPr>
            <w:tcW w:w="1088" w:type="dxa"/>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2014/12</w:t>
            </w:r>
          </w:p>
        </w:tc>
      </w:tr>
      <w:tr w:rsidR="00D47FF8" w:rsidRPr="00D7776A">
        <w:trPr>
          <w:trHeight w:val="567"/>
          <w:jc w:val="center"/>
        </w:trPr>
        <w:tc>
          <w:tcPr>
            <w:tcW w:w="803" w:type="dxa"/>
            <w:vMerge w:val="restart"/>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b/>
                <w:color w:val="000000"/>
                <w:kern w:val="0"/>
                <w:sz w:val="18"/>
                <w:szCs w:val="16"/>
              </w:rPr>
            </w:pPr>
            <w:r w:rsidRPr="00D7776A">
              <w:rPr>
                <w:rFonts w:ascii="Times New Roman" w:eastAsia="宋体" w:hAnsi="Times New Roman" w:cs="Times New Roman"/>
                <w:b/>
                <w:color w:val="000000"/>
                <w:kern w:val="0"/>
                <w:sz w:val="18"/>
                <w:szCs w:val="16"/>
              </w:rPr>
              <w:t>实验室</w:t>
            </w:r>
          </w:p>
          <w:p w:rsidR="00D47FF8" w:rsidRPr="00D7776A" w:rsidRDefault="00A24291">
            <w:pPr>
              <w:widowControl/>
              <w:adjustRightInd w:val="0"/>
              <w:snapToGrid w:val="0"/>
              <w:jc w:val="center"/>
              <w:rPr>
                <w:rFonts w:ascii="Times New Roman" w:eastAsia="宋体" w:hAnsi="Times New Roman" w:cs="Times New Roman"/>
                <w:b/>
                <w:color w:val="000000"/>
                <w:kern w:val="0"/>
                <w:sz w:val="18"/>
                <w:szCs w:val="16"/>
              </w:rPr>
            </w:pPr>
            <w:r w:rsidRPr="00D7776A">
              <w:rPr>
                <w:rFonts w:ascii="Times New Roman" w:eastAsia="宋体" w:hAnsi="Times New Roman" w:cs="Times New Roman"/>
                <w:b/>
                <w:color w:val="000000"/>
                <w:kern w:val="0"/>
                <w:sz w:val="18"/>
                <w:szCs w:val="16"/>
              </w:rPr>
              <w:t>副主任</w:t>
            </w:r>
          </w:p>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6"/>
                <w:szCs w:val="16"/>
              </w:rPr>
              <w:t>(</w:t>
            </w:r>
            <w:r w:rsidRPr="00D7776A">
              <w:rPr>
                <w:rFonts w:ascii="Times New Roman" w:eastAsia="宋体" w:hAnsi="Times New Roman" w:cs="Times New Roman"/>
                <w:color w:val="000000"/>
                <w:kern w:val="0"/>
                <w:sz w:val="16"/>
                <w:szCs w:val="16"/>
              </w:rPr>
              <w:t>据实增删</w:t>
            </w:r>
            <w:r w:rsidRPr="00D7776A">
              <w:rPr>
                <w:rFonts w:ascii="Times New Roman" w:eastAsia="宋体" w:hAnsi="Times New Roman" w:cs="Times New Roman"/>
                <w:color w:val="000000"/>
                <w:kern w:val="0"/>
                <w:sz w:val="16"/>
                <w:szCs w:val="16"/>
              </w:rPr>
              <w:t>)</w:t>
            </w:r>
          </w:p>
        </w:tc>
        <w:tc>
          <w:tcPr>
            <w:tcW w:w="1262" w:type="dxa"/>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姓名</w:t>
            </w:r>
          </w:p>
        </w:tc>
        <w:tc>
          <w:tcPr>
            <w:tcW w:w="1741" w:type="dxa"/>
            <w:gridSpan w:val="2"/>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董莎萌</w:t>
            </w:r>
          </w:p>
        </w:tc>
        <w:tc>
          <w:tcPr>
            <w:tcW w:w="1699" w:type="dxa"/>
            <w:gridSpan w:val="2"/>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研究方向</w:t>
            </w:r>
          </w:p>
        </w:tc>
        <w:tc>
          <w:tcPr>
            <w:tcW w:w="3775" w:type="dxa"/>
            <w:gridSpan w:val="6"/>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hint="eastAsia"/>
                <w:color w:val="000000"/>
                <w:kern w:val="0"/>
                <w:sz w:val="20"/>
                <w:szCs w:val="16"/>
              </w:rPr>
              <w:t>有害生物致害机理</w:t>
            </w:r>
          </w:p>
        </w:tc>
      </w:tr>
      <w:tr w:rsidR="00D47FF8" w:rsidRPr="00D7776A">
        <w:trPr>
          <w:trHeight w:val="567"/>
          <w:jc w:val="center"/>
        </w:trPr>
        <w:tc>
          <w:tcPr>
            <w:tcW w:w="803" w:type="dxa"/>
            <w:vMerge/>
            <w:tcBorders>
              <w:bottom w:val="single" w:sz="2" w:space="0" w:color="auto"/>
            </w:tcBorders>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出生日期</w:t>
            </w:r>
          </w:p>
        </w:tc>
        <w:tc>
          <w:tcPr>
            <w:tcW w:w="1741" w:type="dxa"/>
            <w:gridSpan w:val="2"/>
            <w:tcBorders>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1981/1</w:t>
            </w:r>
          </w:p>
        </w:tc>
        <w:tc>
          <w:tcPr>
            <w:tcW w:w="1699" w:type="dxa"/>
            <w:gridSpan w:val="2"/>
            <w:tcBorders>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职称</w:t>
            </w:r>
          </w:p>
        </w:tc>
        <w:tc>
          <w:tcPr>
            <w:tcW w:w="1005" w:type="dxa"/>
            <w:gridSpan w:val="2"/>
            <w:tcBorders>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教授</w:t>
            </w:r>
          </w:p>
        </w:tc>
        <w:tc>
          <w:tcPr>
            <w:tcW w:w="1682" w:type="dxa"/>
            <w:gridSpan w:val="3"/>
            <w:tcBorders>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任职时间</w:t>
            </w:r>
          </w:p>
        </w:tc>
        <w:tc>
          <w:tcPr>
            <w:tcW w:w="1088" w:type="dxa"/>
            <w:tcBorders>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2015/6</w:t>
            </w:r>
          </w:p>
        </w:tc>
      </w:tr>
      <w:tr w:rsidR="00D47FF8" w:rsidRPr="00D7776A">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b/>
                <w:color w:val="000000"/>
                <w:kern w:val="0"/>
                <w:sz w:val="18"/>
                <w:szCs w:val="16"/>
              </w:rPr>
            </w:pPr>
            <w:r w:rsidRPr="00D7776A">
              <w:rPr>
                <w:rFonts w:ascii="Times New Roman" w:eastAsia="宋体" w:hAnsi="Times New Roman" w:cs="Times New Roman"/>
                <w:b/>
                <w:color w:val="000000"/>
                <w:kern w:val="0"/>
                <w:sz w:val="18"/>
                <w:szCs w:val="16"/>
              </w:rPr>
              <w:t>学术</w:t>
            </w:r>
          </w:p>
          <w:p w:rsidR="00D47FF8" w:rsidRPr="00D7776A" w:rsidRDefault="00A24291">
            <w:pPr>
              <w:widowControl/>
              <w:adjustRightInd w:val="0"/>
              <w:snapToGrid w:val="0"/>
              <w:jc w:val="center"/>
              <w:rPr>
                <w:rFonts w:ascii="Times New Roman" w:eastAsia="宋体" w:hAnsi="Times New Roman" w:cs="Times New Roman"/>
                <w:b/>
                <w:color w:val="000000"/>
                <w:kern w:val="0"/>
                <w:sz w:val="18"/>
                <w:szCs w:val="16"/>
              </w:rPr>
            </w:pPr>
            <w:r w:rsidRPr="00D7776A">
              <w:rPr>
                <w:rFonts w:ascii="Times New Roman" w:eastAsia="宋体" w:hAnsi="Times New Roman" w:cs="Times New Roman"/>
                <w:b/>
                <w:color w:val="000000"/>
                <w:kern w:val="0"/>
                <w:sz w:val="18"/>
                <w:szCs w:val="16"/>
              </w:rPr>
              <w:t>委员会主任</w:t>
            </w:r>
          </w:p>
        </w:tc>
        <w:tc>
          <w:tcPr>
            <w:tcW w:w="1262"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姓名</w:t>
            </w:r>
          </w:p>
        </w:tc>
        <w:tc>
          <w:tcPr>
            <w:tcW w:w="1741"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郑小波</w:t>
            </w:r>
          </w:p>
        </w:tc>
        <w:tc>
          <w:tcPr>
            <w:tcW w:w="1699"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研究方向</w:t>
            </w:r>
          </w:p>
        </w:tc>
        <w:tc>
          <w:tcPr>
            <w:tcW w:w="3775"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hint="eastAsia"/>
                <w:color w:val="000000"/>
                <w:kern w:val="0"/>
                <w:sz w:val="20"/>
                <w:szCs w:val="16"/>
              </w:rPr>
              <w:t>有害生物致害机理</w:t>
            </w:r>
          </w:p>
        </w:tc>
      </w:tr>
      <w:tr w:rsidR="00D47FF8" w:rsidRPr="00D7776A">
        <w:trPr>
          <w:trHeight w:val="567"/>
          <w:jc w:val="center"/>
        </w:trPr>
        <w:tc>
          <w:tcPr>
            <w:tcW w:w="803" w:type="dxa"/>
            <w:vMerge/>
            <w:tcBorders>
              <w:top w:val="single" w:sz="2" w:space="0" w:color="auto"/>
              <w:bottom w:val="single" w:sz="12" w:space="0" w:color="auto"/>
            </w:tcBorders>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出生日期</w:t>
            </w:r>
          </w:p>
        </w:tc>
        <w:tc>
          <w:tcPr>
            <w:tcW w:w="1741" w:type="dxa"/>
            <w:gridSpan w:val="2"/>
            <w:tcBorders>
              <w:top w:val="single" w:sz="2" w:space="0" w:color="auto"/>
              <w:bottom w:val="single" w:sz="1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1957/</w:t>
            </w:r>
            <w:r w:rsidR="00A86F4F" w:rsidRPr="00D7776A">
              <w:rPr>
                <w:rFonts w:ascii="Times New Roman" w:eastAsia="宋体" w:hAnsi="Times New Roman" w:cs="Times New Roman"/>
                <w:color w:val="000000"/>
                <w:kern w:val="0"/>
                <w:sz w:val="16"/>
                <w:szCs w:val="16"/>
              </w:rPr>
              <w:t>10</w:t>
            </w:r>
          </w:p>
        </w:tc>
        <w:tc>
          <w:tcPr>
            <w:tcW w:w="1699" w:type="dxa"/>
            <w:gridSpan w:val="2"/>
            <w:tcBorders>
              <w:top w:val="single" w:sz="2" w:space="0" w:color="auto"/>
              <w:bottom w:val="single" w:sz="1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职称</w:t>
            </w:r>
          </w:p>
        </w:tc>
        <w:tc>
          <w:tcPr>
            <w:tcW w:w="1005" w:type="dxa"/>
            <w:gridSpan w:val="2"/>
            <w:tcBorders>
              <w:top w:val="single" w:sz="2" w:space="0" w:color="auto"/>
              <w:bottom w:val="single" w:sz="1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教授</w:t>
            </w:r>
          </w:p>
        </w:tc>
        <w:tc>
          <w:tcPr>
            <w:tcW w:w="1682" w:type="dxa"/>
            <w:gridSpan w:val="3"/>
            <w:tcBorders>
              <w:top w:val="single" w:sz="2" w:space="0" w:color="auto"/>
              <w:bottom w:val="single" w:sz="1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8"/>
                <w:szCs w:val="16"/>
              </w:rPr>
            </w:pPr>
            <w:r w:rsidRPr="00D7776A">
              <w:rPr>
                <w:rFonts w:ascii="Times New Roman" w:eastAsia="宋体" w:hAnsi="Times New Roman" w:cs="Times New Roman"/>
                <w:color w:val="000000"/>
                <w:kern w:val="0"/>
                <w:sz w:val="18"/>
                <w:szCs w:val="16"/>
              </w:rPr>
              <w:t>任职时间</w:t>
            </w:r>
          </w:p>
        </w:tc>
        <w:tc>
          <w:tcPr>
            <w:tcW w:w="1088" w:type="dxa"/>
            <w:tcBorders>
              <w:top w:val="single" w:sz="2" w:space="0" w:color="auto"/>
              <w:bottom w:val="single" w:sz="1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16"/>
                <w:szCs w:val="16"/>
              </w:rPr>
            </w:pPr>
            <w:r w:rsidRPr="00D7776A">
              <w:rPr>
                <w:rFonts w:ascii="Times New Roman" w:eastAsia="宋体" w:hAnsi="Times New Roman" w:cs="Times New Roman"/>
                <w:color w:val="000000"/>
                <w:kern w:val="0"/>
                <w:sz w:val="16"/>
                <w:szCs w:val="16"/>
              </w:rPr>
              <w:t>2014/12</w:t>
            </w:r>
          </w:p>
        </w:tc>
      </w:tr>
      <w:tr w:rsidR="00D47FF8" w:rsidRPr="00D7776A">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D47FF8" w:rsidRPr="00D7776A" w:rsidRDefault="00A24291">
            <w:pPr>
              <w:widowControl/>
              <w:adjustRightInd w:val="0"/>
              <w:snapToGrid w:val="0"/>
              <w:spacing w:line="360" w:lineRule="auto"/>
              <w:jc w:val="center"/>
              <w:rPr>
                <w:rFonts w:ascii="Times New Roman" w:eastAsia="宋体" w:hAnsi="Times New Roman" w:cs="Times New Roman"/>
                <w:b/>
                <w:color w:val="000000"/>
                <w:kern w:val="0"/>
                <w:sz w:val="18"/>
                <w:szCs w:val="16"/>
              </w:rPr>
            </w:pPr>
            <w:r w:rsidRPr="00D7776A">
              <w:rPr>
                <w:rFonts w:ascii="Times New Roman" w:eastAsia="宋体" w:hAnsi="Times New Roman" w:cs="Times New Roman"/>
                <w:b/>
                <w:color w:val="000000"/>
                <w:kern w:val="0"/>
                <w:sz w:val="18"/>
                <w:szCs w:val="16"/>
              </w:rPr>
              <w:t>研究水平与贡献</w:t>
            </w:r>
          </w:p>
        </w:tc>
        <w:tc>
          <w:tcPr>
            <w:tcW w:w="1262" w:type="dxa"/>
            <w:vMerge w:val="restart"/>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论文与专著</w:t>
            </w:r>
          </w:p>
        </w:tc>
        <w:tc>
          <w:tcPr>
            <w:tcW w:w="1741" w:type="dxa"/>
            <w:gridSpan w:val="2"/>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发表论文</w:t>
            </w:r>
          </w:p>
        </w:tc>
        <w:tc>
          <w:tcPr>
            <w:tcW w:w="1699" w:type="dxa"/>
            <w:gridSpan w:val="2"/>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SCI</w:t>
            </w:r>
          </w:p>
        </w:tc>
        <w:tc>
          <w:tcPr>
            <w:tcW w:w="1005" w:type="dxa"/>
            <w:gridSpan w:val="2"/>
            <w:tcBorders>
              <w:top w:val="single" w:sz="12" w:space="0" w:color="auto"/>
              <w:bottom w:val="single" w:sz="2" w:space="0" w:color="auto"/>
            </w:tcBorders>
            <w:shd w:val="clear" w:color="auto" w:fill="auto"/>
            <w:vAlign w:val="center"/>
          </w:tcPr>
          <w:p w:rsidR="00D47FF8" w:rsidRPr="00D7776A" w:rsidRDefault="00A36506">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1</w:t>
            </w:r>
            <w:r w:rsidR="00215DE7" w:rsidRPr="00D7776A">
              <w:rPr>
                <w:rFonts w:ascii="Times New Roman" w:eastAsia="宋体" w:hAnsi="Times New Roman" w:cs="Times New Roman"/>
                <w:color w:val="000000"/>
                <w:kern w:val="0"/>
                <w:sz w:val="20"/>
                <w:szCs w:val="16"/>
              </w:rPr>
              <w:t>2</w:t>
            </w:r>
            <w:r w:rsidRPr="00D7776A">
              <w:rPr>
                <w:rFonts w:ascii="Times New Roman" w:eastAsia="宋体" w:hAnsi="Times New Roman" w:cs="Times New Roman"/>
                <w:color w:val="000000"/>
                <w:kern w:val="0"/>
                <w:sz w:val="20"/>
                <w:szCs w:val="16"/>
              </w:rPr>
              <w:t>4</w:t>
            </w:r>
            <w:r w:rsidR="00A24291" w:rsidRPr="00D7776A">
              <w:rPr>
                <w:rFonts w:ascii="Times New Roman" w:eastAsia="宋体" w:hAnsi="Times New Roman" w:cs="Times New Roman"/>
                <w:color w:val="000000"/>
                <w:kern w:val="0"/>
                <w:sz w:val="20"/>
                <w:szCs w:val="16"/>
              </w:rPr>
              <w:t>篇</w:t>
            </w:r>
          </w:p>
        </w:tc>
        <w:tc>
          <w:tcPr>
            <w:tcW w:w="1682" w:type="dxa"/>
            <w:gridSpan w:val="3"/>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EI</w:t>
            </w:r>
          </w:p>
        </w:tc>
        <w:tc>
          <w:tcPr>
            <w:tcW w:w="1088" w:type="dxa"/>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篇</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科技专著</w:t>
            </w:r>
          </w:p>
        </w:tc>
        <w:tc>
          <w:tcPr>
            <w:tcW w:w="1699"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国内出版</w:t>
            </w:r>
          </w:p>
        </w:tc>
        <w:tc>
          <w:tcPr>
            <w:tcW w:w="1005"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部</w:t>
            </w:r>
          </w:p>
        </w:tc>
        <w:tc>
          <w:tcPr>
            <w:tcW w:w="1682"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国外出版</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部</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奖励</w:t>
            </w: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国家自然科学奖</w:t>
            </w:r>
          </w:p>
        </w:tc>
        <w:tc>
          <w:tcPr>
            <w:tcW w:w="1699"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 xml:space="preserve">项　</w:t>
            </w:r>
          </w:p>
        </w:tc>
        <w:tc>
          <w:tcPr>
            <w:tcW w:w="1682"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二等奖</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 xml:space="preserve">项　</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国家技术发明奖</w:t>
            </w:r>
          </w:p>
        </w:tc>
        <w:tc>
          <w:tcPr>
            <w:tcW w:w="1699"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 xml:space="preserve">项　</w:t>
            </w:r>
          </w:p>
        </w:tc>
        <w:tc>
          <w:tcPr>
            <w:tcW w:w="1682"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二等奖</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 xml:space="preserve">项　</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color w:val="000000"/>
                <w:w w:val="95"/>
                <w:kern w:val="0"/>
                <w:sz w:val="20"/>
                <w:szCs w:val="16"/>
              </w:rPr>
            </w:pPr>
            <w:r w:rsidRPr="00D7776A">
              <w:rPr>
                <w:rFonts w:ascii="Times New Roman" w:eastAsia="宋体" w:hAnsi="Times New Roman" w:cs="Times New Roman"/>
                <w:color w:val="000000"/>
                <w:w w:val="95"/>
                <w:kern w:val="0"/>
                <w:sz w:val="20"/>
                <w:szCs w:val="16"/>
              </w:rPr>
              <w:t>国家科学技术进步奖</w:t>
            </w:r>
          </w:p>
        </w:tc>
        <w:tc>
          <w:tcPr>
            <w:tcW w:w="1699"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 xml:space="preserve">项　</w:t>
            </w:r>
          </w:p>
        </w:tc>
        <w:tc>
          <w:tcPr>
            <w:tcW w:w="1682"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二等奖</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 xml:space="preserve">项　</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省、部级科技奖励</w:t>
            </w:r>
          </w:p>
        </w:tc>
        <w:tc>
          <w:tcPr>
            <w:tcW w:w="1699"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 xml:space="preserve">项　</w:t>
            </w:r>
          </w:p>
        </w:tc>
        <w:tc>
          <w:tcPr>
            <w:tcW w:w="1682"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二等奖</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 xml:space="preserve">项　</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2" w:space="0" w:color="auto"/>
            </w:tcBorders>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项目到账</w:t>
            </w:r>
          </w:p>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总经费</w:t>
            </w:r>
          </w:p>
        </w:tc>
        <w:tc>
          <w:tcPr>
            <w:tcW w:w="1741" w:type="dxa"/>
            <w:gridSpan w:val="2"/>
            <w:tcBorders>
              <w:top w:val="single" w:sz="2" w:space="0" w:color="auto"/>
              <w:bottom w:val="single" w:sz="2" w:space="0" w:color="auto"/>
            </w:tcBorders>
            <w:shd w:val="clear" w:color="auto" w:fill="auto"/>
            <w:tcMar>
              <w:left w:w="108" w:type="dxa"/>
              <w:right w:w="108" w:type="dxa"/>
            </w:tcMar>
            <w:vAlign w:val="center"/>
          </w:tcPr>
          <w:p w:rsidR="00D47FF8" w:rsidRPr="00D7776A" w:rsidRDefault="00215DE7">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3580</w:t>
            </w:r>
            <w:r w:rsidR="008330A3" w:rsidRPr="00D7776A">
              <w:rPr>
                <w:rFonts w:ascii="Times New Roman" w:eastAsia="宋体" w:hAnsi="Times New Roman" w:cs="Times New Roman" w:hint="eastAsia"/>
                <w:color w:val="000000"/>
                <w:kern w:val="0"/>
                <w:sz w:val="20"/>
                <w:szCs w:val="16"/>
              </w:rPr>
              <w:t>.2</w:t>
            </w:r>
            <w:r w:rsidR="00A24291" w:rsidRPr="00D7776A">
              <w:rPr>
                <w:rFonts w:ascii="Times New Roman" w:eastAsia="宋体" w:hAnsi="Times New Roman" w:cs="Times New Roman"/>
                <w:color w:val="000000"/>
                <w:kern w:val="0"/>
                <w:sz w:val="20"/>
                <w:szCs w:val="16"/>
              </w:rPr>
              <w:t>万元</w:t>
            </w:r>
          </w:p>
        </w:tc>
        <w:tc>
          <w:tcPr>
            <w:tcW w:w="1699" w:type="dxa"/>
            <w:gridSpan w:val="2"/>
            <w:tcBorders>
              <w:top w:val="single" w:sz="2" w:space="0" w:color="auto"/>
              <w:bottom w:val="single" w:sz="2" w:space="0" w:color="auto"/>
            </w:tcBorders>
            <w:shd w:val="clear" w:color="auto" w:fill="auto"/>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纵向经费</w:t>
            </w:r>
          </w:p>
        </w:tc>
        <w:tc>
          <w:tcPr>
            <w:tcW w:w="1005" w:type="dxa"/>
            <w:gridSpan w:val="2"/>
            <w:tcBorders>
              <w:top w:val="single" w:sz="2" w:space="0" w:color="auto"/>
              <w:bottom w:val="single" w:sz="2" w:space="0" w:color="auto"/>
            </w:tcBorders>
            <w:shd w:val="clear" w:color="auto" w:fill="auto"/>
            <w:tcMar>
              <w:left w:w="0" w:type="dxa"/>
              <w:right w:w="0" w:type="dxa"/>
            </w:tcMar>
            <w:vAlign w:val="center"/>
          </w:tcPr>
          <w:p w:rsidR="00D47FF8" w:rsidRPr="00D7776A" w:rsidRDefault="008330A3">
            <w:pPr>
              <w:widowControl/>
              <w:adjustRightInd w:val="0"/>
              <w:snapToGrid w:val="0"/>
              <w:ind w:rightChars="-48" w:right="-101"/>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13</w:t>
            </w:r>
            <w:r w:rsidR="00A86F4F" w:rsidRPr="00D7776A">
              <w:rPr>
                <w:rFonts w:ascii="Times New Roman" w:eastAsia="宋体" w:hAnsi="Times New Roman" w:cs="Times New Roman"/>
                <w:color w:val="000000"/>
                <w:kern w:val="0"/>
                <w:sz w:val="20"/>
                <w:szCs w:val="16"/>
              </w:rPr>
              <w:t>0</w:t>
            </w:r>
            <w:r w:rsidR="00A24291" w:rsidRPr="00D7776A">
              <w:rPr>
                <w:rFonts w:ascii="Times New Roman" w:eastAsia="宋体" w:hAnsi="Times New Roman" w:cs="Times New Roman"/>
                <w:color w:val="000000"/>
                <w:kern w:val="0"/>
                <w:sz w:val="20"/>
                <w:szCs w:val="16"/>
              </w:rPr>
              <w:t>万元</w:t>
            </w:r>
          </w:p>
        </w:tc>
        <w:tc>
          <w:tcPr>
            <w:tcW w:w="1682" w:type="dxa"/>
            <w:gridSpan w:val="3"/>
            <w:tcBorders>
              <w:top w:val="single" w:sz="2" w:space="0" w:color="auto"/>
              <w:bottom w:val="single" w:sz="2" w:space="0" w:color="auto"/>
            </w:tcBorders>
            <w:shd w:val="clear" w:color="auto" w:fill="auto"/>
            <w:tcMar>
              <w:left w:w="0" w:type="dxa"/>
              <w:right w:w="0" w:type="dxa"/>
            </w:tcMar>
            <w:vAlign w:val="center"/>
          </w:tcPr>
          <w:p w:rsidR="00D47FF8" w:rsidRPr="00D7776A" w:rsidRDefault="00A24291">
            <w:pPr>
              <w:widowControl/>
              <w:tabs>
                <w:tab w:val="left" w:pos="0"/>
              </w:tabs>
              <w:adjustRightInd w:val="0"/>
              <w:snapToGrid w:val="0"/>
              <w:ind w:right="-5"/>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横向经费</w:t>
            </w:r>
          </w:p>
        </w:tc>
        <w:tc>
          <w:tcPr>
            <w:tcW w:w="1088" w:type="dxa"/>
            <w:tcBorders>
              <w:top w:val="single" w:sz="2" w:space="0" w:color="auto"/>
              <w:bottom w:val="single" w:sz="2" w:space="0" w:color="auto"/>
            </w:tcBorders>
            <w:shd w:val="clear" w:color="auto" w:fill="auto"/>
            <w:tcMar>
              <w:left w:w="0" w:type="dxa"/>
              <w:right w:w="0" w:type="dxa"/>
            </w:tcMar>
            <w:vAlign w:val="center"/>
          </w:tcPr>
          <w:p w:rsidR="00D47FF8" w:rsidRPr="00D7776A" w:rsidRDefault="008330A3">
            <w:pPr>
              <w:widowControl/>
              <w:adjustRightInd w:val="0"/>
              <w:snapToGrid w:val="0"/>
              <w:ind w:rightChars="-16" w:right="-34"/>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345</w:t>
            </w:r>
            <w:r w:rsidR="00A24291" w:rsidRPr="00D7776A">
              <w:rPr>
                <w:rFonts w:ascii="Times New Roman" w:eastAsia="宋体" w:hAnsi="Times New Roman" w:cs="Times New Roman"/>
                <w:color w:val="000000"/>
                <w:kern w:val="0"/>
                <w:sz w:val="20"/>
                <w:szCs w:val="16"/>
              </w:rPr>
              <w:t>万元</w:t>
            </w:r>
          </w:p>
        </w:tc>
      </w:tr>
      <w:tr w:rsidR="00D47FF8" w:rsidRPr="00D7776A" w:rsidTr="00E3231A">
        <w:trPr>
          <w:trHeight w:val="443"/>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发明专利与</w:t>
            </w:r>
          </w:p>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成果转化</w:t>
            </w:r>
          </w:p>
        </w:tc>
        <w:tc>
          <w:tcPr>
            <w:tcW w:w="1741"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发明专利</w:t>
            </w:r>
          </w:p>
        </w:tc>
        <w:tc>
          <w:tcPr>
            <w:tcW w:w="1699"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申请数</w:t>
            </w:r>
          </w:p>
        </w:tc>
        <w:tc>
          <w:tcPr>
            <w:tcW w:w="1005" w:type="dxa"/>
            <w:gridSpan w:val="2"/>
            <w:tcBorders>
              <w:top w:val="single" w:sz="2" w:space="0" w:color="auto"/>
              <w:bottom w:val="single" w:sz="2" w:space="0" w:color="auto"/>
            </w:tcBorders>
            <w:shd w:val="clear" w:color="auto" w:fill="auto"/>
            <w:vAlign w:val="center"/>
          </w:tcPr>
          <w:p w:rsidR="00D47FF8" w:rsidRPr="00D7776A" w:rsidRDefault="00A36506">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13</w:t>
            </w:r>
            <w:r w:rsidR="00A24291" w:rsidRPr="00D7776A">
              <w:rPr>
                <w:rFonts w:ascii="Times New Roman" w:eastAsia="宋体" w:hAnsi="Times New Roman" w:cs="Times New Roman"/>
                <w:color w:val="000000"/>
                <w:kern w:val="0"/>
                <w:sz w:val="20"/>
                <w:szCs w:val="16"/>
              </w:rPr>
              <w:t>项</w:t>
            </w:r>
          </w:p>
        </w:tc>
        <w:tc>
          <w:tcPr>
            <w:tcW w:w="1682"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授权数</w:t>
            </w:r>
          </w:p>
        </w:tc>
        <w:tc>
          <w:tcPr>
            <w:tcW w:w="1088" w:type="dxa"/>
            <w:tcBorders>
              <w:top w:val="single" w:sz="2" w:space="0" w:color="auto"/>
              <w:bottom w:val="single" w:sz="2" w:space="0" w:color="auto"/>
            </w:tcBorders>
            <w:shd w:val="clear" w:color="auto" w:fill="auto"/>
            <w:vAlign w:val="center"/>
          </w:tcPr>
          <w:p w:rsidR="00D47FF8" w:rsidRPr="00D7776A" w:rsidRDefault="00A36506">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7</w:t>
            </w:r>
            <w:r w:rsidR="00A24291" w:rsidRPr="00D7776A">
              <w:rPr>
                <w:rFonts w:ascii="Times New Roman" w:eastAsia="宋体" w:hAnsi="Times New Roman" w:cs="Times New Roman"/>
                <w:color w:val="000000"/>
                <w:kern w:val="0"/>
                <w:sz w:val="20"/>
                <w:szCs w:val="16"/>
              </w:rPr>
              <w:t>项</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成果转化</w:t>
            </w:r>
          </w:p>
        </w:tc>
        <w:tc>
          <w:tcPr>
            <w:tcW w:w="1699"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转化数</w:t>
            </w:r>
          </w:p>
        </w:tc>
        <w:tc>
          <w:tcPr>
            <w:tcW w:w="1005" w:type="dxa"/>
            <w:gridSpan w:val="2"/>
            <w:tcBorders>
              <w:top w:val="single" w:sz="2" w:space="0" w:color="auto"/>
              <w:bottom w:val="single" w:sz="2" w:space="0" w:color="auto"/>
            </w:tcBorders>
            <w:shd w:val="clear" w:color="auto" w:fill="auto"/>
            <w:vAlign w:val="center"/>
          </w:tcPr>
          <w:p w:rsidR="00D47FF8" w:rsidRPr="00D7776A" w:rsidRDefault="00D7776A" w:rsidP="00D7776A">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13</w:t>
            </w:r>
            <w:r w:rsidR="00A24291" w:rsidRPr="00D7776A">
              <w:rPr>
                <w:rFonts w:ascii="Times New Roman" w:eastAsia="宋体" w:hAnsi="Times New Roman" w:cs="Times New Roman"/>
                <w:color w:val="000000"/>
                <w:kern w:val="0"/>
                <w:sz w:val="20"/>
                <w:szCs w:val="16"/>
              </w:rPr>
              <w:t>项</w:t>
            </w:r>
          </w:p>
        </w:tc>
        <w:tc>
          <w:tcPr>
            <w:tcW w:w="1682"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转化总经费</w:t>
            </w:r>
          </w:p>
        </w:tc>
        <w:tc>
          <w:tcPr>
            <w:tcW w:w="1088" w:type="dxa"/>
            <w:tcBorders>
              <w:top w:val="single" w:sz="2" w:space="0" w:color="auto"/>
              <w:bottom w:val="single" w:sz="2" w:space="0" w:color="auto"/>
            </w:tcBorders>
            <w:shd w:val="clear" w:color="auto" w:fill="auto"/>
            <w:vAlign w:val="center"/>
          </w:tcPr>
          <w:p w:rsidR="00D47FF8" w:rsidRPr="00D7776A" w:rsidRDefault="00D7776A">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71</w:t>
            </w:r>
            <w:r w:rsidR="00A24291" w:rsidRPr="00D7776A">
              <w:rPr>
                <w:rFonts w:ascii="Times New Roman" w:eastAsia="宋体" w:hAnsi="Times New Roman" w:cs="Times New Roman"/>
                <w:color w:val="000000"/>
                <w:kern w:val="0"/>
                <w:sz w:val="20"/>
                <w:szCs w:val="16"/>
              </w:rPr>
              <w:t>万元</w:t>
            </w:r>
          </w:p>
        </w:tc>
      </w:tr>
      <w:tr w:rsidR="00D47FF8" w:rsidRPr="00D7776A">
        <w:trPr>
          <w:trHeight w:val="567"/>
          <w:jc w:val="center"/>
        </w:trPr>
        <w:tc>
          <w:tcPr>
            <w:tcW w:w="803" w:type="dxa"/>
            <w:vMerge/>
            <w:tcBorders>
              <w:top w:val="single" w:sz="2" w:space="0" w:color="auto"/>
              <w:bottom w:val="single" w:sz="1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标准与规范</w:t>
            </w:r>
          </w:p>
        </w:tc>
        <w:tc>
          <w:tcPr>
            <w:tcW w:w="1741" w:type="dxa"/>
            <w:gridSpan w:val="2"/>
            <w:tcBorders>
              <w:top w:val="single" w:sz="2" w:space="0" w:color="auto"/>
              <w:bottom w:val="single" w:sz="1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国家标准</w:t>
            </w:r>
          </w:p>
        </w:tc>
        <w:tc>
          <w:tcPr>
            <w:tcW w:w="2704" w:type="dxa"/>
            <w:gridSpan w:val="4"/>
            <w:tcBorders>
              <w:top w:val="single" w:sz="2" w:space="0" w:color="auto"/>
              <w:bottom w:val="single" w:sz="1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0</w:t>
            </w:r>
            <w:r w:rsidRPr="00D7776A">
              <w:rPr>
                <w:rFonts w:ascii="Times New Roman" w:eastAsia="宋体" w:hAnsi="Times New Roman" w:cs="Times New Roman"/>
                <w:color w:val="000000"/>
                <w:kern w:val="0"/>
                <w:sz w:val="20"/>
                <w:szCs w:val="16"/>
              </w:rPr>
              <w:t>项</w:t>
            </w:r>
          </w:p>
        </w:tc>
        <w:tc>
          <w:tcPr>
            <w:tcW w:w="1682" w:type="dxa"/>
            <w:gridSpan w:val="3"/>
            <w:tcBorders>
              <w:top w:val="single" w:sz="2" w:space="0" w:color="auto"/>
              <w:bottom w:val="single" w:sz="1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行业</w:t>
            </w:r>
            <w:r w:rsidRPr="00D7776A">
              <w:rPr>
                <w:rFonts w:ascii="Times New Roman" w:eastAsia="宋体" w:hAnsi="Times New Roman" w:cs="Times New Roman"/>
                <w:color w:val="000000"/>
                <w:kern w:val="0"/>
                <w:sz w:val="20"/>
                <w:szCs w:val="16"/>
              </w:rPr>
              <w:t>/</w:t>
            </w:r>
            <w:r w:rsidRPr="00D7776A">
              <w:rPr>
                <w:rFonts w:ascii="Times New Roman" w:eastAsia="宋体" w:hAnsi="Times New Roman" w:cs="Times New Roman"/>
                <w:color w:val="000000"/>
                <w:kern w:val="0"/>
                <w:sz w:val="20"/>
                <w:szCs w:val="16"/>
              </w:rPr>
              <w:t>地方标准</w:t>
            </w:r>
          </w:p>
        </w:tc>
        <w:tc>
          <w:tcPr>
            <w:tcW w:w="1088" w:type="dxa"/>
            <w:tcBorders>
              <w:top w:val="single" w:sz="2" w:space="0" w:color="auto"/>
              <w:bottom w:val="single" w:sz="12" w:space="0" w:color="auto"/>
            </w:tcBorders>
            <w:shd w:val="clear" w:color="auto" w:fill="auto"/>
            <w:vAlign w:val="center"/>
          </w:tcPr>
          <w:p w:rsidR="00D47FF8" w:rsidRPr="00D7776A" w:rsidRDefault="00D7776A">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3</w:t>
            </w:r>
            <w:r w:rsidR="00A24291" w:rsidRPr="00D7776A">
              <w:rPr>
                <w:rFonts w:ascii="Times New Roman" w:eastAsia="宋体" w:hAnsi="Times New Roman" w:cs="Times New Roman"/>
                <w:color w:val="000000"/>
                <w:kern w:val="0"/>
                <w:sz w:val="20"/>
                <w:szCs w:val="16"/>
              </w:rPr>
              <w:t>项</w:t>
            </w:r>
          </w:p>
        </w:tc>
      </w:tr>
      <w:tr w:rsidR="00D47FF8" w:rsidRPr="00D7776A">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D47FF8" w:rsidRPr="00D7776A" w:rsidRDefault="00A24291">
            <w:pPr>
              <w:adjustRightInd w:val="0"/>
              <w:snapToGrid w:val="0"/>
              <w:spacing w:line="360" w:lineRule="auto"/>
              <w:jc w:val="center"/>
              <w:rPr>
                <w:rFonts w:ascii="Times New Roman" w:eastAsia="宋体" w:hAnsi="Times New Roman" w:cs="Times New Roman"/>
                <w:b/>
                <w:color w:val="000000"/>
                <w:kern w:val="0"/>
                <w:sz w:val="18"/>
                <w:szCs w:val="16"/>
              </w:rPr>
            </w:pPr>
            <w:r w:rsidRPr="00D7776A">
              <w:rPr>
                <w:rFonts w:ascii="Times New Roman" w:eastAsia="宋体" w:hAnsi="Times New Roman" w:cs="Times New Roman"/>
                <w:b/>
                <w:color w:val="000000"/>
                <w:kern w:val="0"/>
                <w:sz w:val="18"/>
                <w:szCs w:val="16"/>
              </w:rPr>
              <w:lastRenderedPageBreak/>
              <w:t>研究队伍建设</w:t>
            </w:r>
          </w:p>
        </w:tc>
        <w:tc>
          <w:tcPr>
            <w:tcW w:w="1262" w:type="dxa"/>
            <w:vMerge w:val="restart"/>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科技人才</w:t>
            </w:r>
          </w:p>
        </w:tc>
        <w:tc>
          <w:tcPr>
            <w:tcW w:w="2466" w:type="dxa"/>
            <w:gridSpan w:val="3"/>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实验室固定人员</w:t>
            </w:r>
          </w:p>
        </w:tc>
        <w:tc>
          <w:tcPr>
            <w:tcW w:w="1102" w:type="dxa"/>
            <w:gridSpan w:val="2"/>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53</w:t>
            </w:r>
            <w:r w:rsidRPr="00D7776A">
              <w:rPr>
                <w:rFonts w:ascii="Times New Roman" w:eastAsia="宋体" w:hAnsi="Times New Roman" w:cs="Times New Roman"/>
                <w:color w:val="000000"/>
                <w:kern w:val="0"/>
                <w:sz w:val="20"/>
                <w:szCs w:val="16"/>
              </w:rPr>
              <w:t xml:space="preserve">人　</w:t>
            </w:r>
          </w:p>
        </w:tc>
        <w:tc>
          <w:tcPr>
            <w:tcW w:w="2559" w:type="dxa"/>
            <w:gridSpan w:val="4"/>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16"/>
              </w:rPr>
            </w:pPr>
            <w:r w:rsidRPr="00D7776A">
              <w:rPr>
                <w:rFonts w:ascii="Times New Roman" w:eastAsia="宋体" w:hAnsi="Times New Roman" w:cs="Times New Roman"/>
                <w:kern w:val="0"/>
                <w:sz w:val="20"/>
                <w:szCs w:val="16"/>
              </w:rPr>
              <w:t>实验室流动人员</w:t>
            </w:r>
          </w:p>
        </w:tc>
        <w:tc>
          <w:tcPr>
            <w:tcW w:w="1088" w:type="dxa"/>
            <w:tcBorders>
              <w:top w:val="single" w:sz="12" w:space="0" w:color="auto"/>
              <w:bottom w:val="single" w:sz="2" w:space="0" w:color="auto"/>
            </w:tcBorders>
            <w:shd w:val="clear" w:color="auto" w:fill="auto"/>
            <w:vAlign w:val="center"/>
          </w:tcPr>
          <w:p w:rsidR="00D47FF8" w:rsidRPr="00D7776A" w:rsidRDefault="00D7776A">
            <w:pPr>
              <w:widowControl/>
              <w:adjustRightInd w:val="0"/>
              <w:snapToGrid w:val="0"/>
              <w:ind w:rightChars="13" w:right="27"/>
              <w:jc w:val="right"/>
              <w:rPr>
                <w:rFonts w:ascii="Times New Roman" w:eastAsia="宋体" w:hAnsi="Times New Roman" w:cs="Times New Roman"/>
                <w:kern w:val="0"/>
                <w:sz w:val="20"/>
                <w:szCs w:val="16"/>
              </w:rPr>
            </w:pPr>
            <w:r w:rsidRPr="00D7776A">
              <w:rPr>
                <w:rFonts w:ascii="Times New Roman" w:eastAsia="宋体" w:hAnsi="Times New Roman" w:cs="Times New Roman"/>
                <w:kern w:val="0"/>
                <w:sz w:val="20"/>
                <w:szCs w:val="16"/>
              </w:rPr>
              <w:t>11</w:t>
            </w:r>
            <w:r w:rsidR="00A24291" w:rsidRPr="00D7776A">
              <w:rPr>
                <w:rFonts w:ascii="Times New Roman" w:eastAsia="宋体" w:hAnsi="Times New Roman" w:cs="Times New Roman"/>
                <w:kern w:val="0"/>
                <w:sz w:val="20"/>
                <w:szCs w:val="16"/>
              </w:rPr>
              <w:t xml:space="preserve">人　</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院士</w:t>
            </w:r>
          </w:p>
        </w:tc>
        <w:tc>
          <w:tcPr>
            <w:tcW w:w="1102"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0</w:t>
            </w:r>
            <w:r w:rsidRPr="00D7776A">
              <w:rPr>
                <w:rFonts w:ascii="Times New Roman" w:eastAsia="宋体" w:hAnsi="Times New Roman" w:cs="Times New Roman"/>
                <w:color w:val="000000"/>
                <w:kern w:val="0"/>
                <w:sz w:val="20"/>
                <w:szCs w:val="16"/>
              </w:rPr>
              <w:t xml:space="preserve">人　</w:t>
            </w:r>
          </w:p>
        </w:tc>
        <w:tc>
          <w:tcPr>
            <w:tcW w:w="2559" w:type="dxa"/>
            <w:gridSpan w:val="4"/>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千人计划</w:t>
            </w:r>
          </w:p>
        </w:tc>
        <w:tc>
          <w:tcPr>
            <w:tcW w:w="1088" w:type="dxa"/>
            <w:tcBorders>
              <w:top w:val="single" w:sz="2" w:space="0" w:color="auto"/>
              <w:bottom w:val="single" w:sz="2" w:space="0" w:color="auto"/>
            </w:tcBorders>
            <w:shd w:val="clear" w:color="auto" w:fill="auto"/>
            <w:tcMar>
              <w:left w:w="0" w:type="dxa"/>
              <w:right w:w="0" w:type="dxa"/>
            </w:tcMar>
            <w:vAlign w:val="center"/>
          </w:tcPr>
          <w:p w:rsidR="00D47FF8" w:rsidRPr="00D7776A" w:rsidRDefault="00A24291">
            <w:pPr>
              <w:widowControl/>
              <w:wordWrap w:val="0"/>
              <w:adjustRightInd w:val="0"/>
              <w:snapToGrid w:val="0"/>
              <w:ind w:rightChars="13" w:right="27"/>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0</w:t>
            </w:r>
            <w:r w:rsidRPr="00D7776A">
              <w:rPr>
                <w:rFonts w:ascii="Times New Roman" w:eastAsia="宋体" w:hAnsi="Times New Roman" w:cs="Times New Roman"/>
                <w:color w:val="000000"/>
                <w:kern w:val="0"/>
                <w:sz w:val="20"/>
                <w:szCs w:val="16"/>
              </w:rPr>
              <w:t>长期人</w:t>
            </w:r>
          </w:p>
          <w:p w:rsidR="00D47FF8" w:rsidRPr="00D7776A" w:rsidRDefault="00A24291">
            <w:pPr>
              <w:widowControl/>
              <w:wordWrap w:val="0"/>
              <w:adjustRightInd w:val="0"/>
              <w:snapToGrid w:val="0"/>
              <w:ind w:rightChars="13" w:right="27"/>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0</w:t>
            </w:r>
            <w:proofErr w:type="gramStart"/>
            <w:r w:rsidRPr="00D7776A">
              <w:rPr>
                <w:rFonts w:ascii="Times New Roman" w:eastAsia="宋体" w:hAnsi="Times New Roman" w:cs="Times New Roman"/>
                <w:color w:val="000000"/>
                <w:kern w:val="0"/>
                <w:sz w:val="20"/>
                <w:szCs w:val="16"/>
              </w:rPr>
              <w:t>短期人</w:t>
            </w:r>
            <w:proofErr w:type="gramEnd"/>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长江学者</w:t>
            </w:r>
          </w:p>
        </w:tc>
        <w:tc>
          <w:tcPr>
            <w:tcW w:w="1102" w:type="dxa"/>
            <w:gridSpan w:val="2"/>
            <w:tcBorders>
              <w:top w:val="single" w:sz="2" w:space="0" w:color="auto"/>
              <w:bottom w:val="single" w:sz="2" w:space="0" w:color="auto"/>
            </w:tcBorders>
            <w:shd w:val="clear" w:color="auto" w:fill="auto"/>
            <w:tcMar>
              <w:left w:w="0" w:type="dxa"/>
              <w:right w:w="0" w:type="dxa"/>
            </w:tcMar>
            <w:vAlign w:val="center"/>
          </w:tcPr>
          <w:p w:rsidR="00D47FF8" w:rsidRPr="00D7776A" w:rsidRDefault="00A24291">
            <w:pPr>
              <w:widowControl/>
              <w:wordWrap w:val="0"/>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1</w:t>
            </w:r>
            <w:r w:rsidRPr="00D7776A">
              <w:rPr>
                <w:rFonts w:ascii="Times New Roman" w:eastAsia="宋体" w:hAnsi="Times New Roman" w:cs="Times New Roman"/>
                <w:color w:val="000000"/>
                <w:kern w:val="0"/>
                <w:sz w:val="20"/>
                <w:szCs w:val="16"/>
              </w:rPr>
              <w:t>特聘人</w:t>
            </w:r>
          </w:p>
          <w:p w:rsidR="00D47FF8" w:rsidRPr="00D7776A" w:rsidRDefault="00A24291">
            <w:pPr>
              <w:widowControl/>
              <w:wordWrap w:val="0"/>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1</w:t>
            </w:r>
            <w:r w:rsidRPr="00D7776A">
              <w:rPr>
                <w:rFonts w:ascii="Times New Roman" w:eastAsia="宋体" w:hAnsi="Times New Roman" w:cs="Times New Roman"/>
                <w:color w:val="000000"/>
                <w:kern w:val="0"/>
                <w:sz w:val="20"/>
                <w:szCs w:val="16"/>
              </w:rPr>
              <w:t>讲座人</w:t>
            </w:r>
          </w:p>
        </w:tc>
        <w:tc>
          <w:tcPr>
            <w:tcW w:w="2559" w:type="dxa"/>
            <w:gridSpan w:val="4"/>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国家杰出青年基金</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wordWrap w:val="0"/>
              <w:adjustRightInd w:val="0"/>
              <w:snapToGrid w:val="0"/>
              <w:ind w:rightChars="13" w:right="27"/>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4</w:t>
            </w:r>
            <w:r w:rsidRPr="00D7776A">
              <w:rPr>
                <w:rFonts w:ascii="Times New Roman" w:eastAsia="宋体" w:hAnsi="Times New Roman" w:cs="Times New Roman"/>
                <w:color w:val="000000"/>
                <w:kern w:val="0"/>
                <w:sz w:val="20"/>
                <w:szCs w:val="16"/>
              </w:rPr>
              <w:t>人</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青年长江</w:t>
            </w:r>
          </w:p>
        </w:tc>
        <w:tc>
          <w:tcPr>
            <w:tcW w:w="1102" w:type="dxa"/>
            <w:gridSpan w:val="2"/>
            <w:tcBorders>
              <w:top w:val="single" w:sz="2" w:space="0" w:color="auto"/>
              <w:bottom w:val="single" w:sz="2" w:space="0" w:color="auto"/>
            </w:tcBorders>
            <w:shd w:val="clear" w:color="auto" w:fill="auto"/>
            <w:vAlign w:val="center"/>
          </w:tcPr>
          <w:p w:rsidR="00D47FF8" w:rsidRPr="00D7776A" w:rsidRDefault="00A24291">
            <w:pPr>
              <w:widowControl/>
              <w:wordWrap w:val="0"/>
              <w:adjustRightInd w:val="0"/>
              <w:snapToGrid w:val="0"/>
              <w:ind w:rightChars="13" w:right="27"/>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0</w:t>
            </w:r>
            <w:r w:rsidRPr="00D7776A">
              <w:rPr>
                <w:rFonts w:ascii="Times New Roman" w:eastAsia="宋体" w:hAnsi="Times New Roman" w:cs="Times New Roman"/>
                <w:color w:val="000000"/>
                <w:kern w:val="0"/>
                <w:sz w:val="20"/>
                <w:szCs w:val="16"/>
              </w:rPr>
              <w:t>人</w:t>
            </w:r>
          </w:p>
        </w:tc>
        <w:tc>
          <w:tcPr>
            <w:tcW w:w="2559" w:type="dxa"/>
            <w:gridSpan w:val="4"/>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国家优秀青年基金</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3</w:t>
            </w:r>
            <w:r w:rsidRPr="00D7776A">
              <w:rPr>
                <w:rFonts w:ascii="Times New Roman" w:eastAsia="宋体" w:hAnsi="Times New Roman" w:cs="Times New Roman"/>
                <w:color w:val="000000"/>
                <w:kern w:val="0"/>
                <w:sz w:val="20"/>
                <w:szCs w:val="16"/>
              </w:rPr>
              <w:t xml:space="preserve">人　</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青年千人计划</w:t>
            </w:r>
          </w:p>
        </w:tc>
        <w:tc>
          <w:tcPr>
            <w:tcW w:w="1102"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1</w:t>
            </w:r>
            <w:r w:rsidRPr="00D7776A">
              <w:rPr>
                <w:rFonts w:ascii="Times New Roman" w:eastAsia="宋体" w:hAnsi="Times New Roman" w:cs="Times New Roman"/>
                <w:color w:val="000000"/>
                <w:kern w:val="0"/>
                <w:sz w:val="20"/>
                <w:szCs w:val="16"/>
              </w:rPr>
              <w:t>人</w:t>
            </w:r>
          </w:p>
        </w:tc>
        <w:tc>
          <w:tcPr>
            <w:tcW w:w="2559" w:type="dxa"/>
            <w:gridSpan w:val="4"/>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其他国家、省部级</w:t>
            </w:r>
          </w:p>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人才计划</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ind w:rightChars="13" w:right="27"/>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8</w:t>
            </w:r>
            <w:r w:rsidRPr="00D7776A">
              <w:rPr>
                <w:rFonts w:ascii="Times New Roman" w:eastAsia="宋体" w:hAnsi="Times New Roman" w:cs="Times New Roman"/>
                <w:color w:val="000000"/>
                <w:kern w:val="0"/>
                <w:sz w:val="20"/>
                <w:szCs w:val="16"/>
              </w:rPr>
              <w:t xml:space="preserve">人　</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16"/>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自然科学基金委创新群体</w:t>
            </w:r>
          </w:p>
        </w:tc>
        <w:tc>
          <w:tcPr>
            <w:tcW w:w="1102" w:type="dxa"/>
            <w:gridSpan w:val="2"/>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0</w:t>
            </w:r>
            <w:r w:rsidRPr="00D7776A">
              <w:rPr>
                <w:rFonts w:ascii="Times New Roman" w:eastAsia="宋体" w:hAnsi="Times New Roman" w:cs="Times New Roman"/>
                <w:color w:val="000000"/>
                <w:kern w:val="0"/>
                <w:sz w:val="20"/>
                <w:szCs w:val="16"/>
              </w:rPr>
              <w:t xml:space="preserve">个　</w:t>
            </w:r>
          </w:p>
        </w:tc>
        <w:tc>
          <w:tcPr>
            <w:tcW w:w="2559" w:type="dxa"/>
            <w:gridSpan w:val="4"/>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科技部重点领域创新团队</w:t>
            </w:r>
          </w:p>
        </w:tc>
        <w:tc>
          <w:tcPr>
            <w:tcW w:w="1088" w:type="dxa"/>
            <w:tcBorders>
              <w:top w:val="single" w:sz="2" w:space="0" w:color="auto"/>
              <w:bottom w:val="single" w:sz="2" w:space="0" w:color="auto"/>
            </w:tcBorders>
            <w:shd w:val="clear" w:color="auto" w:fill="auto"/>
            <w:vAlign w:val="center"/>
          </w:tcPr>
          <w:p w:rsidR="00D47FF8" w:rsidRPr="00D7776A" w:rsidRDefault="00B653BC">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1</w:t>
            </w:r>
            <w:r w:rsidR="00A24291" w:rsidRPr="00D7776A">
              <w:rPr>
                <w:rFonts w:ascii="Times New Roman" w:eastAsia="宋体" w:hAnsi="Times New Roman" w:cs="Times New Roman"/>
                <w:color w:val="000000"/>
                <w:kern w:val="0"/>
                <w:sz w:val="20"/>
                <w:szCs w:val="16"/>
              </w:rPr>
              <w:t>个</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restart"/>
            <w:tcBorders>
              <w:top w:val="single" w:sz="2" w:space="0" w:color="auto"/>
            </w:tcBorders>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国际学术</w:t>
            </w:r>
          </w:p>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机构任职</w:t>
            </w:r>
          </w:p>
          <w:p w:rsidR="00D47FF8" w:rsidRPr="00D7776A" w:rsidRDefault="00A24291">
            <w:pPr>
              <w:widowControl/>
              <w:adjustRightInd w:val="0"/>
              <w:snapToGrid w:val="0"/>
              <w:jc w:val="center"/>
              <w:rPr>
                <w:rFonts w:ascii="Times New Roman" w:eastAsia="宋体" w:hAnsi="Times New Roman" w:cs="Times New Roman"/>
                <w:color w:val="000000"/>
                <w:w w:val="95"/>
                <w:kern w:val="0"/>
                <w:sz w:val="20"/>
                <w:szCs w:val="20"/>
              </w:rPr>
            </w:pPr>
            <w:r w:rsidRPr="00D7776A">
              <w:rPr>
                <w:rFonts w:ascii="Times New Roman" w:eastAsia="宋体" w:hAnsi="Times New Roman" w:cs="Times New Roman"/>
                <w:color w:val="000000"/>
                <w:kern w:val="0"/>
                <w:sz w:val="20"/>
                <w:szCs w:val="20"/>
              </w:rPr>
              <w:t>(</w:t>
            </w:r>
            <w:r w:rsidRPr="00D7776A">
              <w:rPr>
                <w:rFonts w:ascii="Times New Roman" w:eastAsia="宋体" w:hAnsi="Times New Roman" w:cs="Times New Roman"/>
                <w:color w:val="000000"/>
                <w:kern w:val="0"/>
                <w:sz w:val="20"/>
                <w:szCs w:val="20"/>
              </w:rPr>
              <w:t>据实增删</w:t>
            </w:r>
            <w:r w:rsidRPr="00D7776A">
              <w:rPr>
                <w:rFonts w:ascii="Times New Roman" w:eastAsia="宋体" w:hAnsi="Times New Roman" w:cs="Times New Roman"/>
                <w:color w:val="000000"/>
                <w:kern w:val="0"/>
                <w:sz w:val="20"/>
                <w:szCs w:val="20"/>
              </w:rPr>
              <w:t>)</w:t>
            </w: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b/>
                <w:color w:val="000000"/>
                <w:kern w:val="0"/>
                <w:sz w:val="20"/>
                <w:szCs w:val="20"/>
              </w:rPr>
            </w:pPr>
            <w:r w:rsidRPr="00D7776A">
              <w:rPr>
                <w:rFonts w:ascii="Times New Roman" w:eastAsia="宋体" w:hAnsi="Times New Roman" w:cs="Times New Roman"/>
                <w:b/>
                <w:color w:val="000000"/>
                <w:kern w:val="0"/>
                <w:sz w:val="20"/>
                <w:szCs w:val="20"/>
              </w:rPr>
              <w:t>姓名</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b/>
                <w:color w:val="000000"/>
                <w:kern w:val="0"/>
                <w:sz w:val="20"/>
                <w:szCs w:val="20"/>
              </w:rPr>
            </w:pPr>
            <w:r w:rsidRPr="00D7776A">
              <w:rPr>
                <w:rFonts w:ascii="Times New Roman" w:eastAsia="宋体" w:hAnsi="Times New Roman" w:cs="Times New Roman"/>
                <w:b/>
                <w:color w:val="000000"/>
                <w:kern w:val="0"/>
                <w:sz w:val="20"/>
                <w:szCs w:val="20"/>
              </w:rPr>
              <w:t>任职机构或组织</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ind w:rightChars="13" w:right="27"/>
              <w:jc w:val="center"/>
              <w:rPr>
                <w:rFonts w:ascii="Times New Roman" w:eastAsia="宋体" w:hAnsi="Times New Roman" w:cs="Times New Roman"/>
                <w:b/>
                <w:color w:val="000000"/>
                <w:kern w:val="0"/>
                <w:sz w:val="20"/>
                <w:szCs w:val="20"/>
              </w:rPr>
            </w:pPr>
            <w:r w:rsidRPr="00D7776A">
              <w:rPr>
                <w:rFonts w:ascii="Times New Roman" w:eastAsia="宋体" w:hAnsi="Times New Roman" w:cs="Times New Roman"/>
                <w:b/>
                <w:color w:val="000000"/>
                <w:kern w:val="0"/>
                <w:sz w:val="20"/>
                <w:szCs w:val="20"/>
              </w:rPr>
              <w:t>职务</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color w:val="000000"/>
                <w:w w:val="9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洪晓月</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Systematic &amp; Applied Acarology Society</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ind w:rightChars="13" w:right="27"/>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秘书长</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color w:val="000000"/>
                <w:w w:val="9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王源超</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国际卵菌分子遗传委员会</w:t>
            </w:r>
            <w:r w:rsidRPr="00D7776A">
              <w:rPr>
                <w:rFonts w:ascii="Times New Roman" w:eastAsia="宋体" w:hAnsi="Times New Roman" w:cs="Times New Roman"/>
                <w:color w:val="000000"/>
                <w:kern w:val="0"/>
                <w:sz w:val="20"/>
                <w:szCs w:val="16"/>
              </w:rPr>
              <w:t>OMGN</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执委会委员</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color w:val="000000"/>
                <w:w w:val="9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董双林</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Asia-Pacific Association of Chemical Ecologists</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理事</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color w:val="000000"/>
                <w:w w:val="9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王源超</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Molecular Plant Pathology</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Senior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color w:val="000000"/>
                <w:w w:val="9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王源超</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Molecular Plant-microbe Interaction</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Senior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Mar>
              <w:left w:w="0" w:type="dxa"/>
              <w:right w:w="0" w:type="dxa"/>
            </w:tcMar>
            <w:vAlign w:val="center"/>
          </w:tcPr>
          <w:p w:rsidR="00D47FF8" w:rsidRPr="00D7776A" w:rsidRDefault="00D47FF8">
            <w:pPr>
              <w:widowControl/>
              <w:adjustRightInd w:val="0"/>
              <w:snapToGrid w:val="0"/>
              <w:jc w:val="center"/>
              <w:rPr>
                <w:rFonts w:ascii="Times New Roman" w:eastAsia="宋体" w:hAnsi="Times New Roman" w:cs="Times New Roman"/>
                <w:color w:val="000000"/>
                <w:w w:val="9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王源超</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proofErr w:type="spellStart"/>
            <w:r w:rsidRPr="00D7776A">
              <w:rPr>
                <w:rFonts w:ascii="Times New Roman" w:eastAsia="宋体" w:hAnsi="Times New Roman" w:cs="Times New Roman"/>
                <w:color w:val="000000"/>
                <w:kern w:val="0"/>
                <w:sz w:val="20"/>
                <w:szCs w:val="16"/>
              </w:rPr>
              <w:t>P</w:t>
            </w:r>
            <w:r w:rsidRPr="00D7776A">
              <w:rPr>
                <w:rFonts w:ascii="Times New Roman" w:eastAsia="宋体" w:hAnsi="Times New Roman" w:cs="Times New Roman" w:hint="eastAsia"/>
                <w:color w:val="000000"/>
                <w:kern w:val="0"/>
                <w:sz w:val="20"/>
                <w:szCs w:val="16"/>
              </w:rPr>
              <w:t>LoS</w:t>
            </w:r>
            <w:proofErr w:type="spellEnd"/>
            <w:r w:rsidRPr="00D7776A">
              <w:rPr>
                <w:rFonts w:ascii="Times New Roman" w:eastAsia="宋体" w:hAnsi="Times New Roman" w:cs="Times New Roman" w:hint="eastAsia"/>
                <w:color w:val="000000"/>
                <w:kern w:val="0"/>
                <w:sz w:val="20"/>
                <w:szCs w:val="16"/>
              </w:rPr>
              <w:t xml:space="preserve"> Pathogens</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Gues</w:t>
            </w:r>
            <w:r w:rsidRPr="00D7776A">
              <w:rPr>
                <w:rFonts w:ascii="Times New Roman" w:eastAsia="宋体" w:hAnsi="Times New Roman" w:cs="Times New Roman" w:hint="eastAsia"/>
                <w:color w:val="000000"/>
                <w:kern w:val="0"/>
                <w:sz w:val="20"/>
                <w:szCs w:val="16"/>
              </w:rPr>
              <w:t>t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张正光</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Current Genetics</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Academic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张正光</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proofErr w:type="spellStart"/>
            <w:r w:rsidRPr="00D7776A">
              <w:rPr>
                <w:rFonts w:ascii="Times New Roman" w:eastAsia="宋体" w:hAnsi="Times New Roman" w:cs="Times New Roman"/>
                <w:color w:val="000000"/>
                <w:kern w:val="0"/>
                <w:sz w:val="20"/>
                <w:szCs w:val="16"/>
              </w:rPr>
              <w:t>PLoS</w:t>
            </w:r>
            <w:proofErr w:type="spellEnd"/>
            <w:r w:rsidRPr="00D7776A">
              <w:rPr>
                <w:rFonts w:ascii="Times New Roman" w:eastAsia="宋体" w:hAnsi="Times New Roman" w:cs="Times New Roman"/>
                <w:color w:val="000000"/>
                <w:kern w:val="0"/>
                <w:sz w:val="20"/>
                <w:szCs w:val="16"/>
              </w:rPr>
              <w:t xml:space="preserve"> One</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Academic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洪晓月</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Scientific Reports</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Academic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洪晓月</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proofErr w:type="spellStart"/>
            <w:r w:rsidRPr="00D7776A">
              <w:rPr>
                <w:rFonts w:ascii="Times New Roman" w:eastAsia="宋体" w:hAnsi="Times New Roman" w:cs="Times New Roman"/>
                <w:color w:val="000000"/>
                <w:kern w:val="0"/>
                <w:sz w:val="20"/>
                <w:szCs w:val="16"/>
              </w:rPr>
              <w:t>PLoS</w:t>
            </w:r>
            <w:proofErr w:type="spellEnd"/>
            <w:r w:rsidRPr="00D7776A">
              <w:rPr>
                <w:rFonts w:ascii="Times New Roman" w:eastAsia="宋体" w:hAnsi="Times New Roman" w:cs="Times New Roman"/>
                <w:color w:val="000000"/>
                <w:kern w:val="0"/>
                <w:sz w:val="20"/>
                <w:szCs w:val="16"/>
              </w:rPr>
              <w:t xml:space="preserve"> One</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Academic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洪晓月</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Applied Entomology and Zoology</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Editorial board member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洪晓月</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Japanese Journal of Applied Entomology and Zoology</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Editorial board member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洪晓月</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Bulletin of Entomological Research</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洪晓月</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Systematic &amp; Applied Acarology</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Managing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洪晓月</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proofErr w:type="spellStart"/>
            <w:r w:rsidRPr="00D7776A">
              <w:rPr>
                <w:rFonts w:ascii="Times New Roman" w:eastAsia="宋体" w:hAnsi="Times New Roman" w:cs="Times New Roman" w:hint="eastAsia"/>
                <w:color w:val="000000"/>
                <w:kern w:val="0"/>
                <w:sz w:val="20"/>
                <w:szCs w:val="16"/>
              </w:rPr>
              <w:t>Acarologia</w:t>
            </w:r>
            <w:proofErr w:type="spellEnd"/>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洪晓月</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International Journal of Acarology</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Editorial board member</w:t>
            </w:r>
          </w:p>
        </w:tc>
      </w:tr>
      <w:tr w:rsidR="00D47FF8" w:rsidRPr="00D7776A">
        <w:trPr>
          <w:trHeight w:val="568"/>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窦道龙</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Frontier of Plant Science</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Review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窦道龙</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Plant Growth Regulation</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Editor</w:t>
            </w:r>
          </w:p>
        </w:tc>
      </w:tr>
      <w:tr w:rsidR="00D47FF8" w:rsidRPr="00D7776A" w:rsidTr="009A1985">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bottom w:val="nil"/>
            </w:tcBorders>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董莎萌</w:t>
            </w:r>
          </w:p>
        </w:tc>
        <w:tc>
          <w:tcPr>
            <w:tcW w:w="3661" w:type="dxa"/>
            <w:gridSpan w:val="6"/>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Molecular Plant-microbe Interaction</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Associate Editor</w:t>
            </w:r>
          </w:p>
        </w:tc>
      </w:tr>
      <w:tr w:rsidR="009464E8" w:rsidRPr="00D7776A" w:rsidTr="009A1985">
        <w:trPr>
          <w:trHeight w:val="567"/>
          <w:jc w:val="center"/>
        </w:trPr>
        <w:tc>
          <w:tcPr>
            <w:tcW w:w="803" w:type="dxa"/>
            <w:vMerge/>
            <w:tcBorders>
              <w:top w:val="single" w:sz="2" w:space="0" w:color="auto"/>
              <w:bottom w:val="single" w:sz="2" w:space="0" w:color="auto"/>
            </w:tcBorders>
            <w:tcMar>
              <w:left w:w="0" w:type="dxa"/>
              <w:right w:w="0" w:type="dxa"/>
            </w:tcMar>
            <w:vAlign w:val="center"/>
          </w:tcPr>
          <w:p w:rsidR="009464E8" w:rsidRPr="00D7776A" w:rsidRDefault="009464E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nil"/>
              <w:bottom w:val="single" w:sz="2" w:space="0" w:color="auto"/>
            </w:tcBorders>
            <w:vAlign w:val="center"/>
          </w:tcPr>
          <w:p w:rsidR="009464E8" w:rsidRPr="00D7776A" w:rsidRDefault="009464E8">
            <w:pPr>
              <w:widowControl/>
              <w:adjustRightInd w:val="0"/>
              <w:snapToGrid w:val="0"/>
              <w:jc w:val="center"/>
              <w:rPr>
                <w:rFonts w:ascii="Times New Roman" w:eastAsia="宋体" w:hAnsi="Times New Roman" w:cs="Times New Roman"/>
                <w:color w:val="000000"/>
                <w:kern w:val="0"/>
                <w:sz w:val="20"/>
                <w:szCs w:val="20"/>
              </w:rPr>
            </w:pPr>
          </w:p>
        </w:tc>
        <w:tc>
          <w:tcPr>
            <w:tcW w:w="2466" w:type="dxa"/>
            <w:gridSpan w:val="3"/>
            <w:tcBorders>
              <w:top w:val="single" w:sz="2" w:space="0" w:color="auto"/>
              <w:bottom w:val="single" w:sz="2" w:space="0" w:color="auto"/>
            </w:tcBorders>
            <w:shd w:val="clear" w:color="auto" w:fill="auto"/>
            <w:vAlign w:val="center"/>
          </w:tcPr>
          <w:p w:rsidR="009464E8" w:rsidRPr="00D7776A" w:rsidRDefault="00E3231A">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hint="eastAsia"/>
                <w:color w:val="000000"/>
                <w:kern w:val="0"/>
                <w:sz w:val="20"/>
                <w:szCs w:val="16"/>
              </w:rPr>
              <w:t>王暄</w:t>
            </w:r>
          </w:p>
        </w:tc>
        <w:tc>
          <w:tcPr>
            <w:tcW w:w="3661" w:type="dxa"/>
            <w:gridSpan w:val="6"/>
            <w:tcBorders>
              <w:top w:val="single" w:sz="2" w:space="0" w:color="auto"/>
              <w:bottom w:val="single" w:sz="2" w:space="0" w:color="auto"/>
            </w:tcBorders>
            <w:shd w:val="clear" w:color="auto" w:fill="auto"/>
            <w:vAlign w:val="center"/>
          </w:tcPr>
          <w:p w:rsidR="009464E8" w:rsidRPr="00D7776A" w:rsidRDefault="00E3231A">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Molecular Plant-microbe Interaction</w:t>
            </w:r>
          </w:p>
        </w:tc>
        <w:tc>
          <w:tcPr>
            <w:tcW w:w="1088" w:type="dxa"/>
            <w:tcBorders>
              <w:top w:val="single" w:sz="2" w:space="0" w:color="auto"/>
              <w:bottom w:val="single" w:sz="2" w:space="0" w:color="auto"/>
            </w:tcBorders>
            <w:shd w:val="clear" w:color="auto" w:fill="auto"/>
            <w:vAlign w:val="center"/>
          </w:tcPr>
          <w:p w:rsidR="009464E8" w:rsidRPr="00D7776A" w:rsidRDefault="00E3231A">
            <w:pPr>
              <w:widowControl/>
              <w:adjustRightInd w:val="0"/>
              <w:snapToGrid w:val="0"/>
              <w:jc w:val="center"/>
              <w:rPr>
                <w:rFonts w:ascii="Times New Roman" w:eastAsia="宋体" w:hAnsi="Times New Roman" w:cs="Times New Roman"/>
                <w:color w:val="000000"/>
                <w:kern w:val="0"/>
                <w:sz w:val="20"/>
                <w:szCs w:val="16"/>
              </w:rPr>
            </w:pPr>
            <w:r w:rsidRPr="00D7776A">
              <w:rPr>
                <w:rFonts w:ascii="Times New Roman" w:eastAsia="宋体" w:hAnsi="Times New Roman" w:cs="Times New Roman"/>
                <w:color w:val="000000"/>
                <w:kern w:val="0"/>
                <w:sz w:val="20"/>
                <w:szCs w:val="16"/>
              </w:rPr>
              <w:t>Associate Editor</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访问学者</w:t>
            </w: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国内</w:t>
            </w:r>
          </w:p>
        </w:tc>
        <w:tc>
          <w:tcPr>
            <w:tcW w:w="1102" w:type="dxa"/>
            <w:gridSpan w:val="2"/>
            <w:tcBorders>
              <w:top w:val="single" w:sz="2" w:space="0" w:color="auto"/>
              <w:bottom w:val="single" w:sz="2" w:space="0" w:color="auto"/>
            </w:tcBorders>
            <w:shd w:val="clear" w:color="auto" w:fill="auto"/>
            <w:vAlign w:val="center"/>
          </w:tcPr>
          <w:p w:rsidR="00D47FF8" w:rsidRPr="00D7776A" w:rsidRDefault="004C0A20">
            <w:pPr>
              <w:widowControl/>
              <w:adjustRightInd w:val="0"/>
              <w:snapToGrid w:val="0"/>
              <w:jc w:val="right"/>
              <w:rPr>
                <w:rFonts w:ascii="Times New Roman" w:eastAsia="宋体" w:hAnsi="Times New Roman" w:cs="Times New Roman"/>
                <w:kern w:val="0"/>
                <w:sz w:val="20"/>
                <w:szCs w:val="20"/>
              </w:rPr>
            </w:pPr>
            <w:r w:rsidRPr="00D7776A">
              <w:rPr>
                <w:rFonts w:ascii="Times New Roman" w:eastAsia="宋体" w:hAnsi="Times New Roman" w:cs="Times New Roman" w:hint="eastAsia"/>
                <w:kern w:val="0"/>
                <w:sz w:val="20"/>
                <w:szCs w:val="20"/>
              </w:rPr>
              <w:t>3</w:t>
            </w:r>
            <w:r w:rsidR="00A24291" w:rsidRPr="00D7776A">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国外</w:t>
            </w:r>
          </w:p>
        </w:tc>
        <w:tc>
          <w:tcPr>
            <w:tcW w:w="1088" w:type="dxa"/>
            <w:tcBorders>
              <w:top w:val="single" w:sz="2" w:space="0" w:color="auto"/>
              <w:bottom w:val="single" w:sz="2" w:space="0" w:color="auto"/>
            </w:tcBorders>
            <w:shd w:val="clear" w:color="auto" w:fill="auto"/>
            <w:vAlign w:val="center"/>
          </w:tcPr>
          <w:p w:rsidR="00D47FF8" w:rsidRPr="00D7776A" w:rsidRDefault="00E3231A">
            <w:pPr>
              <w:widowControl/>
              <w:adjustRightInd w:val="0"/>
              <w:snapToGrid w:val="0"/>
              <w:ind w:rightChars="13" w:right="27"/>
              <w:jc w:val="right"/>
              <w:rPr>
                <w:rFonts w:ascii="Times New Roman" w:eastAsia="宋体" w:hAnsi="Times New Roman" w:cs="Times New Roman"/>
                <w:kern w:val="0"/>
                <w:sz w:val="20"/>
                <w:szCs w:val="20"/>
              </w:rPr>
            </w:pPr>
            <w:r w:rsidRPr="00D7776A">
              <w:rPr>
                <w:rFonts w:ascii="Times New Roman" w:eastAsia="宋体" w:hAnsi="Times New Roman" w:cs="Times New Roman" w:hint="eastAsia"/>
                <w:kern w:val="0"/>
                <w:sz w:val="20"/>
                <w:szCs w:val="20"/>
              </w:rPr>
              <w:t>1</w:t>
            </w:r>
            <w:r w:rsidR="00A24291" w:rsidRPr="00D7776A">
              <w:rPr>
                <w:rFonts w:ascii="Times New Roman" w:eastAsia="宋体" w:hAnsi="Times New Roman" w:cs="Times New Roman"/>
                <w:kern w:val="0"/>
                <w:sz w:val="20"/>
                <w:szCs w:val="20"/>
              </w:rPr>
              <w:t>人</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博士后</w:t>
            </w: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本年度进站博士后</w:t>
            </w:r>
          </w:p>
        </w:tc>
        <w:tc>
          <w:tcPr>
            <w:tcW w:w="1102" w:type="dxa"/>
            <w:gridSpan w:val="2"/>
            <w:tcBorders>
              <w:top w:val="single" w:sz="2" w:space="0" w:color="auto"/>
              <w:bottom w:val="single" w:sz="2" w:space="0" w:color="auto"/>
            </w:tcBorders>
            <w:shd w:val="clear" w:color="auto" w:fill="auto"/>
            <w:vAlign w:val="center"/>
          </w:tcPr>
          <w:p w:rsidR="00D47FF8" w:rsidRPr="00D7776A" w:rsidRDefault="004C0A20">
            <w:pPr>
              <w:widowControl/>
              <w:adjustRightInd w:val="0"/>
              <w:snapToGrid w:val="0"/>
              <w:jc w:val="right"/>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3</w:t>
            </w:r>
            <w:r w:rsidR="00A24291" w:rsidRPr="00D7776A">
              <w:rPr>
                <w:rFonts w:ascii="Times New Roman" w:eastAsia="宋体" w:hAnsi="Times New Roman" w:cs="Times New Roman"/>
                <w:kern w:val="0"/>
                <w:sz w:val="20"/>
                <w:szCs w:val="20"/>
              </w:rPr>
              <w:t>人</w:t>
            </w:r>
          </w:p>
        </w:tc>
        <w:tc>
          <w:tcPr>
            <w:tcW w:w="2559" w:type="dxa"/>
            <w:gridSpan w:val="4"/>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本年度出站博士后</w:t>
            </w:r>
          </w:p>
        </w:tc>
        <w:tc>
          <w:tcPr>
            <w:tcW w:w="1088" w:type="dxa"/>
            <w:tcBorders>
              <w:top w:val="single" w:sz="2" w:space="0" w:color="auto"/>
              <w:bottom w:val="single" w:sz="2" w:space="0" w:color="auto"/>
            </w:tcBorders>
            <w:shd w:val="clear" w:color="auto" w:fill="auto"/>
            <w:vAlign w:val="center"/>
          </w:tcPr>
          <w:p w:rsidR="00D47FF8" w:rsidRPr="00D7776A" w:rsidRDefault="004C0A20">
            <w:pPr>
              <w:widowControl/>
              <w:adjustRightInd w:val="0"/>
              <w:snapToGrid w:val="0"/>
              <w:jc w:val="right"/>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4</w:t>
            </w:r>
            <w:r w:rsidR="00A24291" w:rsidRPr="00D7776A">
              <w:rPr>
                <w:rFonts w:ascii="Times New Roman" w:eastAsia="宋体" w:hAnsi="Times New Roman" w:cs="Times New Roman"/>
                <w:kern w:val="0"/>
                <w:sz w:val="20"/>
                <w:szCs w:val="20"/>
              </w:rPr>
              <w:t>人</w:t>
            </w:r>
          </w:p>
        </w:tc>
      </w:tr>
      <w:tr w:rsidR="00D47FF8" w:rsidRPr="00D7776A">
        <w:trPr>
          <w:trHeight w:val="567"/>
          <w:jc w:val="center"/>
        </w:trPr>
        <w:tc>
          <w:tcPr>
            <w:tcW w:w="803" w:type="dxa"/>
            <w:vMerge w:val="restart"/>
            <w:tcBorders>
              <w:top w:val="single" w:sz="12" w:space="0" w:color="auto"/>
              <w:bottom w:val="single" w:sz="2" w:space="0" w:color="auto"/>
            </w:tcBorders>
            <w:shd w:val="clear" w:color="auto" w:fill="auto"/>
            <w:tcMar>
              <w:left w:w="0" w:type="dxa"/>
              <w:right w:w="0" w:type="dxa"/>
            </w:tcMar>
            <w:vAlign w:val="center"/>
          </w:tcPr>
          <w:p w:rsidR="00D47FF8" w:rsidRPr="00D7776A" w:rsidRDefault="00A24291">
            <w:pPr>
              <w:widowControl/>
              <w:adjustRightInd w:val="0"/>
              <w:snapToGrid w:val="0"/>
              <w:spacing w:line="360" w:lineRule="auto"/>
              <w:jc w:val="center"/>
              <w:rPr>
                <w:rFonts w:ascii="Times New Roman" w:eastAsia="宋体" w:hAnsi="Times New Roman" w:cs="Times New Roman"/>
                <w:b/>
                <w:color w:val="000000"/>
                <w:kern w:val="0"/>
                <w:sz w:val="16"/>
                <w:szCs w:val="16"/>
              </w:rPr>
            </w:pPr>
            <w:r w:rsidRPr="00D7776A">
              <w:rPr>
                <w:rFonts w:ascii="Times New Roman" w:eastAsia="宋体" w:hAnsi="Times New Roman" w:cs="Times New Roman"/>
                <w:b/>
                <w:color w:val="000000"/>
                <w:kern w:val="0"/>
                <w:sz w:val="16"/>
                <w:szCs w:val="16"/>
              </w:rPr>
              <w:t>学科发展与人才培养</w:t>
            </w:r>
          </w:p>
        </w:tc>
        <w:tc>
          <w:tcPr>
            <w:tcW w:w="1262" w:type="dxa"/>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依托学科</w:t>
            </w:r>
          </w:p>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w:t>
            </w:r>
            <w:r w:rsidRPr="00D7776A">
              <w:rPr>
                <w:rFonts w:ascii="Times New Roman" w:eastAsia="宋体" w:hAnsi="Times New Roman" w:cs="Times New Roman"/>
                <w:color w:val="000000"/>
                <w:kern w:val="0"/>
                <w:sz w:val="20"/>
                <w:szCs w:val="20"/>
              </w:rPr>
              <w:t>据实增删</w:t>
            </w:r>
            <w:r w:rsidRPr="00D7776A">
              <w:rPr>
                <w:rFonts w:ascii="Times New Roman" w:eastAsia="宋体" w:hAnsi="Times New Roman" w:cs="Times New Roman"/>
                <w:color w:val="000000"/>
                <w:kern w:val="0"/>
                <w:sz w:val="20"/>
                <w:szCs w:val="20"/>
              </w:rPr>
              <w:t>)</w:t>
            </w:r>
          </w:p>
        </w:tc>
        <w:tc>
          <w:tcPr>
            <w:tcW w:w="896" w:type="dxa"/>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学科</w:t>
            </w:r>
            <w:r w:rsidRPr="00D7776A">
              <w:rPr>
                <w:rFonts w:ascii="Times New Roman" w:eastAsia="宋体" w:hAnsi="Times New Roman" w:cs="Times New Roman"/>
                <w:color w:val="000000"/>
                <w:kern w:val="0"/>
                <w:sz w:val="20"/>
                <w:szCs w:val="20"/>
              </w:rPr>
              <w:t>1</w:t>
            </w:r>
          </w:p>
        </w:tc>
        <w:tc>
          <w:tcPr>
            <w:tcW w:w="1570" w:type="dxa"/>
            <w:gridSpan w:val="2"/>
            <w:tcBorders>
              <w:top w:val="single" w:sz="1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植物病理</w:t>
            </w:r>
          </w:p>
        </w:tc>
        <w:tc>
          <w:tcPr>
            <w:tcW w:w="1102" w:type="dxa"/>
            <w:gridSpan w:val="2"/>
            <w:tcBorders>
              <w:top w:val="single" w:sz="12" w:space="0" w:color="auto"/>
              <w:bottom w:val="single" w:sz="2" w:space="0" w:color="auto"/>
            </w:tcBorders>
            <w:shd w:val="clear" w:color="auto" w:fill="auto"/>
            <w:vAlign w:val="center"/>
          </w:tcPr>
          <w:p w:rsidR="00D47FF8" w:rsidRPr="00D7776A" w:rsidRDefault="00A24291">
            <w:pPr>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学科</w:t>
            </w:r>
            <w:r w:rsidRPr="00D7776A">
              <w:rPr>
                <w:rFonts w:ascii="Times New Roman" w:eastAsia="宋体" w:hAnsi="Times New Roman" w:cs="Times New Roman"/>
                <w:color w:val="000000"/>
                <w:kern w:val="0"/>
                <w:sz w:val="20"/>
                <w:szCs w:val="20"/>
              </w:rPr>
              <w:t>2</w:t>
            </w:r>
          </w:p>
        </w:tc>
        <w:tc>
          <w:tcPr>
            <w:tcW w:w="1561" w:type="dxa"/>
            <w:gridSpan w:val="3"/>
            <w:tcBorders>
              <w:top w:val="single" w:sz="12" w:space="0" w:color="auto"/>
              <w:bottom w:val="single" w:sz="2" w:space="0" w:color="auto"/>
            </w:tcBorders>
            <w:shd w:val="clear" w:color="auto" w:fill="auto"/>
            <w:vAlign w:val="center"/>
          </w:tcPr>
          <w:p w:rsidR="00D47FF8" w:rsidRPr="00D7776A" w:rsidRDefault="00A24291">
            <w:pPr>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农业昆虫</w:t>
            </w:r>
          </w:p>
        </w:tc>
        <w:tc>
          <w:tcPr>
            <w:tcW w:w="998" w:type="dxa"/>
            <w:tcBorders>
              <w:top w:val="single" w:sz="12" w:space="0" w:color="auto"/>
              <w:bottom w:val="single" w:sz="2" w:space="0" w:color="auto"/>
            </w:tcBorders>
            <w:shd w:val="clear" w:color="auto" w:fill="auto"/>
            <w:tcMar>
              <w:left w:w="108" w:type="dxa"/>
              <w:right w:w="108" w:type="dxa"/>
            </w:tcMar>
            <w:vAlign w:val="center"/>
          </w:tcPr>
          <w:p w:rsidR="00D47FF8" w:rsidRPr="00D7776A" w:rsidRDefault="00A24291">
            <w:pPr>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学科</w:t>
            </w:r>
            <w:r w:rsidRPr="00D7776A">
              <w:rPr>
                <w:rFonts w:ascii="Times New Roman" w:eastAsia="宋体" w:hAnsi="Times New Roman" w:cs="Times New Roman"/>
                <w:color w:val="000000"/>
                <w:kern w:val="0"/>
                <w:sz w:val="20"/>
                <w:szCs w:val="20"/>
              </w:rPr>
              <w:t>3</w:t>
            </w:r>
          </w:p>
        </w:tc>
        <w:tc>
          <w:tcPr>
            <w:tcW w:w="1088" w:type="dxa"/>
            <w:tcBorders>
              <w:top w:val="single" w:sz="12" w:space="0" w:color="auto"/>
              <w:bottom w:val="single" w:sz="2" w:space="0" w:color="auto"/>
            </w:tcBorders>
            <w:shd w:val="clear" w:color="auto" w:fill="auto"/>
            <w:vAlign w:val="center"/>
          </w:tcPr>
          <w:p w:rsidR="00D47FF8" w:rsidRPr="00D7776A" w:rsidRDefault="00A24291">
            <w:pPr>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农药学</w:t>
            </w:r>
          </w:p>
        </w:tc>
      </w:tr>
      <w:tr w:rsidR="00D47FF8" w:rsidRPr="00D7776A">
        <w:trPr>
          <w:trHeight w:val="567"/>
          <w:jc w:val="center"/>
        </w:trPr>
        <w:tc>
          <w:tcPr>
            <w:tcW w:w="803" w:type="dxa"/>
            <w:vMerge/>
            <w:tcBorders>
              <w:top w:val="single" w:sz="2" w:space="0" w:color="auto"/>
              <w:bottom w:val="single" w:sz="2" w:space="0" w:color="auto"/>
            </w:tcBorders>
            <w:shd w:val="clear" w:color="auto" w:fill="auto"/>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研究生培养</w:t>
            </w:r>
          </w:p>
        </w:tc>
        <w:tc>
          <w:tcPr>
            <w:tcW w:w="2466" w:type="dxa"/>
            <w:gridSpan w:val="3"/>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在读博士生</w:t>
            </w:r>
          </w:p>
        </w:tc>
        <w:tc>
          <w:tcPr>
            <w:tcW w:w="1102" w:type="dxa"/>
            <w:gridSpan w:val="2"/>
            <w:tcBorders>
              <w:top w:val="single" w:sz="2" w:space="0" w:color="auto"/>
              <w:bottom w:val="single" w:sz="2" w:space="0" w:color="auto"/>
            </w:tcBorders>
            <w:shd w:val="clear" w:color="auto" w:fill="auto"/>
            <w:vAlign w:val="center"/>
          </w:tcPr>
          <w:p w:rsidR="00D47FF8" w:rsidRPr="00D7776A" w:rsidRDefault="00D7776A">
            <w:pPr>
              <w:widowControl/>
              <w:adjustRightInd w:val="0"/>
              <w:snapToGrid w:val="0"/>
              <w:jc w:val="right"/>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112</w:t>
            </w:r>
            <w:r w:rsidR="00A24291" w:rsidRPr="00D7776A">
              <w:rPr>
                <w:rFonts w:ascii="Times New Roman" w:eastAsia="宋体" w:hAnsi="Times New Roman" w:cs="Times New Roman"/>
                <w:color w:val="000000"/>
                <w:kern w:val="0"/>
                <w:sz w:val="20"/>
                <w:szCs w:val="20"/>
              </w:rPr>
              <w:t>人</w:t>
            </w:r>
          </w:p>
        </w:tc>
        <w:tc>
          <w:tcPr>
            <w:tcW w:w="2559" w:type="dxa"/>
            <w:gridSpan w:val="4"/>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在读硕士生</w:t>
            </w:r>
          </w:p>
        </w:tc>
        <w:tc>
          <w:tcPr>
            <w:tcW w:w="1088" w:type="dxa"/>
            <w:tcBorders>
              <w:top w:val="single" w:sz="2" w:space="0" w:color="auto"/>
              <w:bottom w:val="single" w:sz="2" w:space="0" w:color="auto"/>
            </w:tcBorders>
            <w:shd w:val="clear" w:color="auto" w:fill="auto"/>
            <w:vAlign w:val="center"/>
          </w:tcPr>
          <w:p w:rsidR="00D47FF8" w:rsidRPr="00D7776A" w:rsidRDefault="00D7776A">
            <w:pPr>
              <w:adjustRightInd w:val="0"/>
              <w:snapToGrid w:val="0"/>
              <w:jc w:val="right"/>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255</w:t>
            </w:r>
            <w:r w:rsidR="00A24291" w:rsidRPr="00D7776A">
              <w:rPr>
                <w:rFonts w:ascii="Times New Roman" w:eastAsia="宋体" w:hAnsi="Times New Roman" w:cs="Times New Roman"/>
                <w:color w:val="000000"/>
                <w:kern w:val="0"/>
                <w:sz w:val="20"/>
                <w:szCs w:val="20"/>
              </w:rPr>
              <w:t>人</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承担本科课程</w:t>
            </w:r>
          </w:p>
        </w:tc>
        <w:tc>
          <w:tcPr>
            <w:tcW w:w="3568" w:type="dxa"/>
            <w:gridSpan w:val="5"/>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20"/>
              </w:rPr>
            </w:pPr>
            <w:r w:rsidRPr="00D7776A">
              <w:rPr>
                <w:rFonts w:ascii="Times New Roman" w:eastAsia="宋体" w:hAnsi="Times New Roman" w:cs="Times New Roman" w:hint="eastAsia"/>
                <w:color w:val="000000"/>
                <w:kern w:val="0"/>
                <w:sz w:val="20"/>
                <w:szCs w:val="20"/>
              </w:rPr>
              <w:t>3318</w:t>
            </w:r>
            <w:r w:rsidRPr="00D7776A">
              <w:rPr>
                <w:rFonts w:ascii="Times New Roman" w:eastAsia="宋体" w:hAnsi="Times New Roman" w:cs="Times New Roman"/>
                <w:color w:val="000000"/>
                <w:kern w:val="0"/>
                <w:sz w:val="20"/>
                <w:szCs w:val="20"/>
              </w:rPr>
              <w:t>学时</w:t>
            </w:r>
          </w:p>
        </w:tc>
        <w:tc>
          <w:tcPr>
            <w:tcW w:w="2559" w:type="dxa"/>
            <w:gridSpan w:val="4"/>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承担研究生课程</w:t>
            </w:r>
          </w:p>
        </w:tc>
        <w:tc>
          <w:tcPr>
            <w:tcW w:w="1088" w:type="dxa"/>
            <w:tcBorders>
              <w:top w:val="single" w:sz="2" w:space="0" w:color="auto"/>
              <w:bottom w:val="single" w:sz="2" w:space="0" w:color="auto"/>
            </w:tcBorders>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color w:val="000000"/>
                <w:kern w:val="0"/>
                <w:sz w:val="20"/>
                <w:szCs w:val="20"/>
              </w:rPr>
            </w:pPr>
            <w:r w:rsidRPr="00D7776A">
              <w:rPr>
                <w:rFonts w:ascii="Times New Roman" w:eastAsia="宋体" w:hAnsi="Times New Roman" w:cs="Times New Roman" w:hint="eastAsia"/>
                <w:color w:val="000000"/>
                <w:kern w:val="0"/>
                <w:sz w:val="20"/>
                <w:szCs w:val="20"/>
              </w:rPr>
              <w:t>1456</w:t>
            </w:r>
            <w:r w:rsidRPr="00D7776A">
              <w:rPr>
                <w:rFonts w:ascii="Times New Roman" w:eastAsia="宋体" w:hAnsi="Times New Roman" w:cs="Times New Roman"/>
                <w:color w:val="000000"/>
                <w:kern w:val="0"/>
                <w:sz w:val="20"/>
                <w:szCs w:val="20"/>
              </w:rPr>
              <w:t>学时</w:t>
            </w:r>
          </w:p>
        </w:tc>
      </w:tr>
      <w:tr w:rsidR="00D47FF8" w:rsidRPr="00D7776A">
        <w:trPr>
          <w:trHeight w:val="567"/>
          <w:jc w:val="center"/>
        </w:trPr>
        <w:tc>
          <w:tcPr>
            <w:tcW w:w="803" w:type="dxa"/>
            <w:vMerge/>
            <w:tcBorders>
              <w:top w:val="single" w:sz="2" w:space="0" w:color="auto"/>
              <w:bottom w:val="single" w:sz="2" w:space="0" w:color="auto"/>
            </w:tcBorders>
            <w:tcMar>
              <w:left w:w="0" w:type="dxa"/>
              <w:right w:w="0" w:type="dxa"/>
            </w:tcMar>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大专院校教材</w:t>
            </w:r>
          </w:p>
        </w:tc>
        <w:tc>
          <w:tcPr>
            <w:tcW w:w="3568" w:type="dxa"/>
            <w:gridSpan w:val="5"/>
            <w:tcBorders>
              <w:top w:val="single" w:sz="2" w:space="0" w:color="auto"/>
              <w:bottom w:val="single" w:sz="2" w:space="0" w:color="auto"/>
            </w:tcBorders>
            <w:shd w:val="clear" w:color="auto" w:fill="auto"/>
            <w:vAlign w:val="center"/>
          </w:tcPr>
          <w:p w:rsidR="00D47FF8" w:rsidRPr="00D7776A" w:rsidRDefault="00D30397">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w:t>
            </w:r>
            <w:r w:rsidR="00A24291" w:rsidRPr="00D7776A">
              <w:rPr>
                <w:rFonts w:ascii="Times New Roman" w:eastAsia="宋体" w:hAnsi="Times New Roman" w:cs="Times New Roman"/>
                <w:color w:val="000000"/>
                <w:kern w:val="0"/>
                <w:sz w:val="20"/>
                <w:szCs w:val="20"/>
              </w:rPr>
              <w:t>部</w:t>
            </w:r>
          </w:p>
        </w:tc>
        <w:tc>
          <w:tcPr>
            <w:tcW w:w="2559" w:type="dxa"/>
            <w:gridSpan w:val="4"/>
            <w:tcBorders>
              <w:top w:val="single" w:sz="2" w:space="0" w:color="auto"/>
              <w:bottom w:val="single" w:sz="2" w:space="0" w:color="auto"/>
            </w:tcBorders>
            <w:shd w:val="clear" w:color="auto" w:fill="auto"/>
            <w:vAlign w:val="center"/>
          </w:tcPr>
          <w:p w:rsidR="00D47FF8" w:rsidRPr="00D7776A" w:rsidRDefault="00D47FF8">
            <w:pPr>
              <w:widowControl/>
              <w:adjustRightInd w:val="0"/>
              <w:snapToGrid w:val="0"/>
              <w:jc w:val="center"/>
              <w:rPr>
                <w:rFonts w:ascii="Times New Roman" w:eastAsia="宋体" w:hAnsi="Times New Roman" w:cs="Times New Roman"/>
                <w:color w:val="000000"/>
                <w:kern w:val="0"/>
                <w:sz w:val="20"/>
                <w:szCs w:val="20"/>
              </w:rPr>
            </w:pPr>
          </w:p>
        </w:tc>
        <w:tc>
          <w:tcPr>
            <w:tcW w:w="1088" w:type="dxa"/>
            <w:tcBorders>
              <w:top w:val="single" w:sz="2" w:space="0" w:color="auto"/>
              <w:bottom w:val="single" w:sz="2" w:space="0" w:color="auto"/>
            </w:tcBorders>
            <w:shd w:val="clear" w:color="auto" w:fill="auto"/>
            <w:vAlign w:val="center"/>
          </w:tcPr>
          <w:p w:rsidR="00D47FF8" w:rsidRPr="00D7776A" w:rsidRDefault="00D47FF8">
            <w:pPr>
              <w:widowControl/>
              <w:adjustRightInd w:val="0"/>
              <w:snapToGrid w:val="0"/>
              <w:jc w:val="right"/>
              <w:rPr>
                <w:rFonts w:ascii="Times New Roman" w:eastAsia="宋体" w:hAnsi="Times New Roman" w:cs="Times New Roman"/>
                <w:color w:val="000000"/>
                <w:kern w:val="0"/>
                <w:sz w:val="20"/>
                <w:szCs w:val="20"/>
              </w:rPr>
            </w:pPr>
          </w:p>
        </w:tc>
      </w:tr>
      <w:tr w:rsidR="00D47FF8" w:rsidRPr="00D7776A">
        <w:trPr>
          <w:trHeight w:val="567"/>
          <w:jc w:val="center"/>
        </w:trPr>
        <w:tc>
          <w:tcPr>
            <w:tcW w:w="803" w:type="dxa"/>
            <w:vMerge w:val="restart"/>
            <w:tcBorders>
              <w:top w:val="single" w:sz="12" w:space="0" w:color="auto"/>
            </w:tcBorders>
            <w:shd w:val="clear" w:color="auto" w:fill="auto"/>
            <w:tcMar>
              <w:left w:w="0" w:type="dxa"/>
              <w:right w:w="0" w:type="dxa"/>
            </w:tcMar>
            <w:vAlign w:val="center"/>
          </w:tcPr>
          <w:p w:rsidR="00D47FF8" w:rsidRPr="00D7776A" w:rsidRDefault="00A24291">
            <w:pPr>
              <w:widowControl/>
              <w:adjustRightInd w:val="0"/>
              <w:snapToGrid w:val="0"/>
              <w:spacing w:line="360" w:lineRule="auto"/>
              <w:jc w:val="center"/>
              <w:rPr>
                <w:rFonts w:ascii="Times New Roman" w:eastAsia="宋体" w:hAnsi="Times New Roman" w:cs="Times New Roman"/>
                <w:b/>
                <w:color w:val="000000"/>
                <w:kern w:val="0"/>
                <w:sz w:val="16"/>
                <w:szCs w:val="16"/>
              </w:rPr>
            </w:pPr>
            <w:r w:rsidRPr="00D7776A">
              <w:rPr>
                <w:rFonts w:ascii="Times New Roman" w:eastAsia="宋体" w:hAnsi="Times New Roman" w:cs="Times New Roman"/>
                <w:b/>
                <w:color w:val="000000"/>
                <w:kern w:val="0"/>
                <w:sz w:val="16"/>
                <w:szCs w:val="16"/>
              </w:rPr>
              <w:t>开放与</w:t>
            </w:r>
          </w:p>
          <w:p w:rsidR="00D47FF8" w:rsidRPr="00D7776A" w:rsidRDefault="00A24291">
            <w:pPr>
              <w:widowControl/>
              <w:adjustRightInd w:val="0"/>
              <w:snapToGrid w:val="0"/>
              <w:spacing w:line="360" w:lineRule="auto"/>
              <w:jc w:val="center"/>
              <w:rPr>
                <w:rFonts w:ascii="Times New Roman" w:eastAsia="宋体" w:hAnsi="Times New Roman" w:cs="Times New Roman"/>
                <w:b/>
                <w:color w:val="000000"/>
                <w:kern w:val="0"/>
                <w:sz w:val="16"/>
                <w:szCs w:val="16"/>
              </w:rPr>
            </w:pPr>
            <w:r w:rsidRPr="00D7776A">
              <w:rPr>
                <w:rFonts w:ascii="Times New Roman" w:eastAsia="宋体" w:hAnsi="Times New Roman" w:cs="Times New Roman"/>
                <w:b/>
                <w:color w:val="000000"/>
                <w:kern w:val="0"/>
                <w:sz w:val="16"/>
                <w:szCs w:val="16"/>
              </w:rPr>
              <w:t>运行管理</w:t>
            </w:r>
          </w:p>
        </w:tc>
        <w:tc>
          <w:tcPr>
            <w:tcW w:w="1262" w:type="dxa"/>
            <w:tcBorders>
              <w:top w:val="single" w:sz="12" w:space="0" w:color="auto"/>
            </w:tcBorders>
            <w:shd w:val="clear" w:color="auto" w:fill="auto"/>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承办学术会议</w:t>
            </w:r>
          </w:p>
        </w:tc>
        <w:tc>
          <w:tcPr>
            <w:tcW w:w="896" w:type="dxa"/>
            <w:tcBorders>
              <w:top w:val="single" w:sz="12" w:space="0" w:color="auto"/>
            </w:tcBorders>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国际</w:t>
            </w:r>
          </w:p>
        </w:tc>
        <w:tc>
          <w:tcPr>
            <w:tcW w:w="2672" w:type="dxa"/>
            <w:gridSpan w:val="4"/>
            <w:tcBorders>
              <w:top w:val="single" w:sz="12" w:space="0" w:color="auto"/>
            </w:tcBorders>
            <w:shd w:val="clear" w:color="auto" w:fill="auto"/>
            <w:vAlign w:val="center"/>
          </w:tcPr>
          <w:p w:rsidR="00D47FF8" w:rsidRPr="00D7776A" w:rsidRDefault="009A1985">
            <w:pPr>
              <w:widowControl/>
              <w:adjustRightInd w:val="0"/>
              <w:snapToGrid w:val="0"/>
              <w:jc w:val="right"/>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0</w:t>
            </w:r>
            <w:r w:rsidRPr="00D7776A">
              <w:rPr>
                <w:rFonts w:ascii="Times New Roman" w:eastAsia="宋体" w:hAnsi="Times New Roman" w:cs="Times New Roman" w:hint="eastAsia"/>
                <w:color w:val="000000"/>
                <w:kern w:val="0"/>
                <w:sz w:val="20"/>
                <w:szCs w:val="20"/>
              </w:rPr>
              <w:t xml:space="preserve"> </w:t>
            </w:r>
            <w:r w:rsidR="00A24291" w:rsidRPr="00D7776A">
              <w:rPr>
                <w:rFonts w:ascii="Times New Roman" w:eastAsia="宋体" w:hAnsi="Times New Roman" w:cs="Times New Roman"/>
                <w:color w:val="000000"/>
                <w:kern w:val="0"/>
                <w:sz w:val="20"/>
                <w:szCs w:val="20"/>
              </w:rPr>
              <w:t>次</w:t>
            </w:r>
          </w:p>
        </w:tc>
        <w:tc>
          <w:tcPr>
            <w:tcW w:w="1135" w:type="dxa"/>
            <w:gridSpan w:val="2"/>
            <w:tcBorders>
              <w:top w:val="single" w:sz="12" w:space="0" w:color="auto"/>
            </w:tcBorders>
            <w:shd w:val="clear" w:color="auto" w:fill="auto"/>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国内</w:t>
            </w:r>
          </w:p>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w:t>
            </w:r>
            <w:r w:rsidRPr="00D7776A">
              <w:rPr>
                <w:rFonts w:ascii="Times New Roman" w:eastAsia="宋体" w:hAnsi="Times New Roman" w:cs="Times New Roman"/>
                <w:color w:val="000000"/>
                <w:kern w:val="0"/>
                <w:sz w:val="20"/>
                <w:szCs w:val="20"/>
              </w:rPr>
              <w:t>含港澳台</w:t>
            </w:r>
            <w:r w:rsidRPr="00D7776A">
              <w:rPr>
                <w:rFonts w:ascii="Times New Roman" w:eastAsia="宋体" w:hAnsi="Times New Roman" w:cs="Times New Roman"/>
                <w:color w:val="000000"/>
                <w:kern w:val="0"/>
                <w:sz w:val="20"/>
                <w:szCs w:val="20"/>
              </w:rPr>
              <w:t>)</w:t>
            </w:r>
          </w:p>
        </w:tc>
        <w:tc>
          <w:tcPr>
            <w:tcW w:w="2512" w:type="dxa"/>
            <w:gridSpan w:val="3"/>
            <w:tcBorders>
              <w:top w:val="single" w:sz="12" w:space="0" w:color="auto"/>
            </w:tcBorders>
            <w:shd w:val="clear" w:color="auto" w:fill="auto"/>
            <w:vAlign w:val="center"/>
          </w:tcPr>
          <w:p w:rsidR="00D47FF8" w:rsidRPr="00D7776A" w:rsidRDefault="009A1985">
            <w:pPr>
              <w:widowControl/>
              <w:adjustRightInd w:val="0"/>
              <w:snapToGrid w:val="0"/>
              <w:jc w:val="right"/>
              <w:rPr>
                <w:rFonts w:ascii="Times New Roman" w:eastAsia="宋体" w:hAnsi="Times New Roman" w:cs="Times New Roman"/>
                <w:color w:val="000000"/>
                <w:kern w:val="0"/>
                <w:sz w:val="20"/>
                <w:szCs w:val="20"/>
              </w:rPr>
            </w:pPr>
            <w:r w:rsidRPr="00D7776A">
              <w:rPr>
                <w:rFonts w:ascii="Times New Roman" w:eastAsia="宋体" w:hAnsi="Times New Roman" w:cs="Times New Roman" w:hint="eastAsia"/>
                <w:color w:val="000000"/>
                <w:kern w:val="0"/>
                <w:sz w:val="20"/>
                <w:szCs w:val="20"/>
              </w:rPr>
              <w:t xml:space="preserve"> 3</w:t>
            </w:r>
            <w:r w:rsidR="00A24291" w:rsidRPr="00D7776A">
              <w:rPr>
                <w:rFonts w:ascii="Times New Roman" w:eastAsia="宋体" w:hAnsi="Times New Roman" w:cs="Times New Roman"/>
                <w:color w:val="000000"/>
                <w:kern w:val="0"/>
                <w:sz w:val="20"/>
                <w:szCs w:val="20"/>
              </w:rPr>
              <w:t>次</w:t>
            </w:r>
          </w:p>
        </w:tc>
      </w:tr>
      <w:tr w:rsidR="00D47FF8" w:rsidRPr="00D7776A">
        <w:trPr>
          <w:trHeight w:val="567"/>
          <w:jc w:val="center"/>
        </w:trPr>
        <w:tc>
          <w:tcPr>
            <w:tcW w:w="803" w:type="dxa"/>
            <w:vMerge/>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4830" w:type="dxa"/>
            <w:gridSpan w:val="6"/>
            <w:shd w:val="clear" w:color="auto" w:fill="auto"/>
            <w:tcMar>
              <w:left w:w="108" w:type="dxa"/>
              <w:right w:w="108" w:type="dxa"/>
            </w:tcMar>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年度新增国际合作项目</w:t>
            </w:r>
          </w:p>
        </w:tc>
        <w:tc>
          <w:tcPr>
            <w:tcW w:w="3647" w:type="dxa"/>
            <w:gridSpan w:val="5"/>
            <w:shd w:val="clear" w:color="auto" w:fill="auto"/>
            <w:tcMar>
              <w:left w:w="108" w:type="dxa"/>
              <w:right w:w="108" w:type="dxa"/>
            </w:tcMar>
            <w:vAlign w:val="center"/>
          </w:tcPr>
          <w:p w:rsidR="00D47FF8" w:rsidRPr="00D7776A" w:rsidRDefault="00A24291">
            <w:pPr>
              <w:widowControl/>
              <w:wordWrap w:val="0"/>
              <w:adjustRightInd w:val="0"/>
              <w:snapToGrid w:val="0"/>
              <w:jc w:val="right"/>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项</w:t>
            </w:r>
          </w:p>
        </w:tc>
      </w:tr>
      <w:tr w:rsidR="00D47FF8" w:rsidRPr="00D7776A">
        <w:trPr>
          <w:trHeight w:val="567"/>
          <w:jc w:val="center"/>
        </w:trPr>
        <w:tc>
          <w:tcPr>
            <w:tcW w:w="803" w:type="dxa"/>
            <w:vMerge/>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vAlign w:val="center"/>
          </w:tcPr>
          <w:p w:rsidR="00D47FF8" w:rsidRPr="00D7776A" w:rsidRDefault="00A24291">
            <w:pPr>
              <w:widowControl/>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实验室面积</w:t>
            </w:r>
          </w:p>
        </w:tc>
        <w:tc>
          <w:tcPr>
            <w:tcW w:w="1570" w:type="dxa"/>
            <w:gridSpan w:val="2"/>
            <w:shd w:val="clear" w:color="auto" w:fill="auto"/>
            <w:vAlign w:val="center"/>
          </w:tcPr>
          <w:p w:rsidR="00D47FF8" w:rsidRPr="00D7776A" w:rsidRDefault="00A24291">
            <w:pPr>
              <w:widowControl/>
              <w:adjustRightInd w:val="0"/>
              <w:snapToGrid w:val="0"/>
              <w:jc w:val="right"/>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8000</w:t>
            </w:r>
            <w:r w:rsidRPr="00D7776A">
              <w:rPr>
                <w:rFonts w:ascii="Times New Roman" w:eastAsia="宋体" w:hAnsi="Times New Roman" w:cs="Times New Roman"/>
                <w:kern w:val="0"/>
                <w:sz w:val="20"/>
                <w:szCs w:val="20"/>
              </w:rPr>
              <w:t xml:space="preserve">　</w:t>
            </w:r>
            <w:r w:rsidRPr="00D7776A">
              <w:rPr>
                <w:rFonts w:ascii="Times New Roman" w:eastAsia="宋体" w:hAnsi="Times New Roman" w:cs="Times New Roman"/>
                <w:kern w:val="0"/>
                <w:sz w:val="20"/>
                <w:szCs w:val="20"/>
              </w:rPr>
              <w:t>M</w:t>
            </w:r>
            <w:r w:rsidRPr="00D7776A">
              <w:rPr>
                <w:rFonts w:ascii="Times New Roman" w:eastAsia="宋体" w:hAnsi="Times New Roman" w:cs="Times New Roman"/>
                <w:kern w:val="0"/>
                <w:sz w:val="20"/>
                <w:szCs w:val="20"/>
                <w:vertAlign w:val="superscript"/>
              </w:rPr>
              <w:t>2</w:t>
            </w:r>
          </w:p>
        </w:tc>
        <w:tc>
          <w:tcPr>
            <w:tcW w:w="1102" w:type="dxa"/>
            <w:gridSpan w:val="2"/>
            <w:shd w:val="clear" w:color="auto" w:fill="auto"/>
            <w:tcMar>
              <w:left w:w="0" w:type="dxa"/>
              <w:right w:w="0" w:type="dxa"/>
            </w:tcMar>
            <w:vAlign w:val="center"/>
          </w:tcPr>
          <w:p w:rsidR="00D47FF8" w:rsidRPr="00D7776A" w:rsidRDefault="00A24291">
            <w:pPr>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实验室网址</w:t>
            </w:r>
          </w:p>
        </w:tc>
        <w:tc>
          <w:tcPr>
            <w:tcW w:w="3647" w:type="dxa"/>
            <w:gridSpan w:val="5"/>
            <w:shd w:val="clear" w:color="auto" w:fill="auto"/>
            <w:tcMar>
              <w:left w:w="0" w:type="dxa"/>
              <w:right w:w="0" w:type="dxa"/>
            </w:tcMar>
            <w:vAlign w:val="center"/>
          </w:tcPr>
          <w:p w:rsidR="00D47FF8" w:rsidRPr="00D7776A" w:rsidRDefault="00A24291">
            <w:pPr>
              <w:widowControl/>
              <w:adjustRightInd w:val="0"/>
              <w:snapToGrid w:val="0"/>
              <w:jc w:val="left"/>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http://site.njau.edu.cn/html/xzbm/zwbhxy/nzwswzhzhzljybzdsys</w:t>
            </w:r>
          </w:p>
        </w:tc>
      </w:tr>
      <w:tr w:rsidR="00D47FF8" w:rsidRPr="00D7776A">
        <w:trPr>
          <w:trHeight w:val="567"/>
          <w:jc w:val="center"/>
        </w:trPr>
        <w:tc>
          <w:tcPr>
            <w:tcW w:w="803" w:type="dxa"/>
            <w:vMerge/>
            <w:vAlign w:val="center"/>
          </w:tcPr>
          <w:p w:rsidR="00D47FF8" w:rsidRPr="00D7776A" w:rsidRDefault="00D47FF8">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tcMar>
              <w:left w:w="0" w:type="dxa"/>
              <w:right w:w="0" w:type="dxa"/>
            </w:tcMar>
            <w:vAlign w:val="center"/>
          </w:tcPr>
          <w:p w:rsidR="00D47FF8" w:rsidRPr="00D7776A" w:rsidRDefault="00A24291">
            <w:pPr>
              <w:widowControl/>
              <w:adjustRightInd w:val="0"/>
              <w:snapToGrid w:val="0"/>
              <w:jc w:val="center"/>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20"/>
                <w:szCs w:val="20"/>
              </w:rPr>
              <w:t>主管部门年度经费投入</w:t>
            </w:r>
          </w:p>
        </w:tc>
        <w:tc>
          <w:tcPr>
            <w:tcW w:w="1570" w:type="dxa"/>
            <w:gridSpan w:val="2"/>
            <w:shd w:val="clear" w:color="auto" w:fill="auto"/>
            <w:vAlign w:val="center"/>
          </w:tcPr>
          <w:p w:rsidR="00D47FF8" w:rsidRPr="00D7776A" w:rsidRDefault="00A24291">
            <w:pPr>
              <w:adjustRightInd w:val="0"/>
              <w:snapToGrid w:val="0"/>
              <w:jc w:val="right"/>
              <w:rPr>
                <w:rFonts w:ascii="Times New Roman" w:eastAsia="宋体" w:hAnsi="Times New Roman" w:cs="Times New Roman"/>
                <w:color w:val="000000"/>
                <w:kern w:val="0"/>
                <w:sz w:val="20"/>
                <w:szCs w:val="20"/>
              </w:rPr>
            </w:pPr>
            <w:r w:rsidRPr="00D7776A">
              <w:rPr>
                <w:rFonts w:ascii="Times New Roman" w:eastAsia="宋体" w:hAnsi="Times New Roman" w:cs="Times New Roman"/>
                <w:color w:val="000000"/>
                <w:kern w:val="0"/>
                <w:sz w:val="13"/>
                <w:szCs w:val="20"/>
              </w:rPr>
              <w:t>(</w:t>
            </w:r>
            <w:r w:rsidRPr="00D7776A">
              <w:rPr>
                <w:rFonts w:ascii="Times New Roman" w:eastAsia="宋体" w:hAnsi="Times New Roman" w:cs="Times New Roman"/>
                <w:color w:val="000000"/>
                <w:kern w:val="0"/>
                <w:sz w:val="13"/>
                <w:szCs w:val="20"/>
              </w:rPr>
              <w:t>直属高校不填</w:t>
            </w:r>
            <w:r w:rsidRPr="00D7776A">
              <w:rPr>
                <w:rFonts w:ascii="Times New Roman" w:eastAsia="宋体" w:hAnsi="Times New Roman" w:cs="Times New Roman"/>
                <w:color w:val="000000"/>
                <w:kern w:val="0"/>
                <w:sz w:val="13"/>
                <w:szCs w:val="20"/>
              </w:rPr>
              <w:t>)</w:t>
            </w:r>
            <w:r w:rsidRPr="00D7776A">
              <w:rPr>
                <w:rFonts w:ascii="Times New Roman" w:eastAsia="宋体" w:hAnsi="Times New Roman" w:cs="Times New Roman"/>
                <w:color w:val="000000"/>
                <w:kern w:val="0"/>
                <w:sz w:val="20"/>
                <w:szCs w:val="20"/>
              </w:rPr>
              <w:t>万元</w:t>
            </w:r>
          </w:p>
        </w:tc>
        <w:tc>
          <w:tcPr>
            <w:tcW w:w="2237" w:type="dxa"/>
            <w:gridSpan w:val="4"/>
            <w:shd w:val="clear" w:color="auto" w:fill="auto"/>
            <w:vAlign w:val="center"/>
          </w:tcPr>
          <w:p w:rsidR="00D47FF8" w:rsidRPr="00D7776A" w:rsidRDefault="00A24291">
            <w:pPr>
              <w:adjustRightInd w:val="0"/>
              <w:snapToGrid w:val="0"/>
              <w:jc w:val="center"/>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依托单位年度经费投</w:t>
            </w:r>
          </w:p>
        </w:tc>
        <w:tc>
          <w:tcPr>
            <w:tcW w:w="2512" w:type="dxa"/>
            <w:gridSpan w:val="3"/>
            <w:shd w:val="clear" w:color="auto" w:fill="auto"/>
            <w:vAlign w:val="center"/>
          </w:tcPr>
          <w:p w:rsidR="00D47FF8" w:rsidRPr="00D7776A" w:rsidRDefault="00A24291">
            <w:pPr>
              <w:adjustRightInd w:val="0"/>
              <w:snapToGrid w:val="0"/>
              <w:jc w:val="right"/>
              <w:rPr>
                <w:rFonts w:ascii="Times New Roman" w:eastAsia="宋体" w:hAnsi="Times New Roman" w:cs="Times New Roman"/>
                <w:kern w:val="0"/>
                <w:sz w:val="20"/>
                <w:szCs w:val="20"/>
              </w:rPr>
            </w:pPr>
            <w:r w:rsidRPr="00D7776A">
              <w:rPr>
                <w:rFonts w:ascii="Times New Roman" w:eastAsia="宋体" w:hAnsi="Times New Roman" w:cs="Times New Roman"/>
                <w:kern w:val="0"/>
                <w:sz w:val="20"/>
                <w:szCs w:val="20"/>
              </w:rPr>
              <w:t>万元</w:t>
            </w:r>
          </w:p>
        </w:tc>
      </w:tr>
    </w:tbl>
    <w:p w:rsidR="00D47FF8" w:rsidRPr="00D7776A" w:rsidRDefault="00A24291">
      <w:pPr>
        <w:widowControl/>
        <w:jc w:val="left"/>
        <w:rPr>
          <w:rFonts w:ascii="Times New Roman" w:eastAsia="黑体" w:hAnsi="Times New Roman" w:cs="Times New Roman"/>
          <w:sz w:val="32"/>
          <w:szCs w:val="24"/>
        </w:rPr>
        <w:sectPr w:rsidR="00D47FF8" w:rsidRPr="00D7776A">
          <w:pgSz w:w="11906" w:h="16838"/>
          <w:pgMar w:top="1440" w:right="1797" w:bottom="1701" w:left="1797" w:header="851" w:footer="680" w:gutter="0"/>
          <w:cols w:space="425"/>
          <w:docGrid w:type="linesAndChars" w:linePitch="381"/>
        </w:sectPr>
      </w:pPr>
      <w:r w:rsidRPr="00D7776A">
        <w:rPr>
          <w:rFonts w:ascii="Times New Roman" w:eastAsia="黑体" w:hAnsi="Times New Roman" w:cs="Times New Roman"/>
          <w:sz w:val="32"/>
          <w:szCs w:val="24"/>
        </w:rPr>
        <w:br w:type="page"/>
      </w:r>
    </w:p>
    <w:p w:rsidR="00D47FF8" w:rsidRPr="00D7776A" w:rsidRDefault="00A24291">
      <w:pPr>
        <w:adjustRightInd w:val="0"/>
        <w:snapToGrid w:val="0"/>
        <w:ind w:firstLineChars="200" w:firstLine="640"/>
        <w:rPr>
          <w:rFonts w:ascii="Times New Roman" w:eastAsia="黑体" w:hAnsi="Times New Roman" w:cs="Times New Roman"/>
          <w:b/>
          <w:sz w:val="32"/>
          <w:szCs w:val="24"/>
        </w:rPr>
      </w:pPr>
      <w:r w:rsidRPr="00D7776A">
        <w:rPr>
          <w:rFonts w:ascii="Times New Roman" w:eastAsia="黑体" w:hAnsi="Times New Roman" w:cs="Times New Roman"/>
          <w:sz w:val="32"/>
          <w:szCs w:val="24"/>
        </w:rPr>
        <w:lastRenderedPageBreak/>
        <w:t>二</w:t>
      </w:r>
      <w:r w:rsidRPr="00D7776A">
        <w:rPr>
          <w:rFonts w:ascii="Times New Roman" w:eastAsia="黑体" w:hAnsi="Times New Roman" w:cs="Times New Roman"/>
          <w:b/>
          <w:sz w:val="32"/>
          <w:szCs w:val="24"/>
        </w:rPr>
        <w:t>、研究水平与贡献</w:t>
      </w: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1</w:t>
      </w:r>
      <w:r w:rsidRPr="00D7776A">
        <w:rPr>
          <w:rFonts w:ascii="Times New Roman" w:eastAsia="黑体" w:hAnsi="Times New Roman" w:cs="Times New Roman"/>
          <w:b/>
          <w:sz w:val="28"/>
          <w:szCs w:val="24"/>
        </w:rPr>
        <w:t>、主要研究成果与贡献</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47FF8" w:rsidRPr="00D7776A">
        <w:trPr>
          <w:trHeight w:val="3744"/>
        </w:trPr>
        <w:tc>
          <w:tcPr>
            <w:tcW w:w="8528" w:type="dxa"/>
          </w:tcPr>
          <w:p w:rsidR="00D47FF8" w:rsidRPr="00D7776A" w:rsidRDefault="00A24291">
            <w:pPr>
              <w:adjustRightInd w:val="0"/>
              <w:snapToGrid w:val="0"/>
              <w:spacing w:beforeLines="20" w:before="76"/>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结合研究方向，简要概述本年度实验室取得的重要研究成果与进展，包括论文和专著、标准和规范、发明专利、仪器研发方法创新、政策咨询、基础性工作等。总结实验室对国家战略需求、地方经济社会发展、行业产业科技创新的贡献，以及产生的社会影响和效益。</w:t>
            </w:r>
          </w:p>
          <w:p w:rsidR="00D47FF8" w:rsidRPr="00D7776A" w:rsidRDefault="00D47FF8">
            <w:pPr>
              <w:adjustRightInd w:val="0"/>
              <w:snapToGrid w:val="0"/>
              <w:spacing w:beforeLines="20" w:before="76"/>
              <w:ind w:firstLineChars="200" w:firstLine="480"/>
              <w:rPr>
                <w:rFonts w:ascii="Times New Roman" w:eastAsia="楷体_GB2312" w:hAnsi="Times New Roman" w:cs="Times New Roman"/>
                <w:sz w:val="24"/>
                <w:szCs w:val="24"/>
              </w:rPr>
            </w:pPr>
          </w:p>
          <w:p w:rsidR="00D47FF8" w:rsidRPr="00D7776A" w:rsidRDefault="00A24291">
            <w:pPr>
              <w:rPr>
                <w:rFonts w:ascii="楷体" w:eastAsia="楷体" w:hAnsi="楷体" w:cs="Times New Roman"/>
                <w:sz w:val="28"/>
                <w:szCs w:val="28"/>
              </w:rPr>
            </w:pPr>
            <w:r w:rsidRPr="00D7776A">
              <w:rPr>
                <w:rFonts w:ascii="Arial Narrow" w:eastAsia="楷体" w:hAnsi="Arial Narrow" w:cs="Times New Roman" w:hint="eastAsia"/>
                <w:sz w:val="24"/>
                <w:szCs w:val="24"/>
              </w:rPr>
              <w:t xml:space="preserve">    </w:t>
            </w:r>
            <w:r w:rsidRPr="00D7776A">
              <w:rPr>
                <w:rFonts w:ascii="楷体" w:eastAsia="楷体" w:hAnsi="楷体" w:cs="Times New Roman" w:hint="eastAsia"/>
                <w:sz w:val="28"/>
                <w:szCs w:val="28"/>
              </w:rPr>
              <w:t xml:space="preserve"> 2016年度</w:t>
            </w:r>
            <w:proofErr w:type="gramStart"/>
            <w:r w:rsidR="00EC69CA" w:rsidRPr="00D7776A">
              <w:rPr>
                <w:rFonts w:ascii="楷体" w:eastAsia="楷体" w:hAnsi="楷体" w:cs="Times New Roman" w:hint="eastAsia"/>
                <w:sz w:val="28"/>
                <w:szCs w:val="28"/>
              </w:rPr>
              <w:t>本</w:t>
            </w:r>
            <w:r w:rsidRPr="00D7776A">
              <w:rPr>
                <w:rFonts w:ascii="楷体" w:eastAsia="楷体" w:hAnsi="楷体" w:cs="Times New Roman" w:hint="eastAsia"/>
                <w:sz w:val="28"/>
                <w:szCs w:val="28"/>
              </w:rPr>
              <w:t>重点</w:t>
            </w:r>
            <w:proofErr w:type="gramEnd"/>
            <w:r w:rsidRPr="00D7776A">
              <w:rPr>
                <w:rFonts w:ascii="楷体" w:eastAsia="楷体" w:hAnsi="楷体" w:cs="Times New Roman" w:hint="eastAsia"/>
                <w:sz w:val="28"/>
                <w:szCs w:val="28"/>
              </w:rPr>
              <w:t>实验室取得了众多</w:t>
            </w:r>
            <w:r w:rsidR="009A1985" w:rsidRPr="00D7776A">
              <w:rPr>
                <w:rFonts w:ascii="楷体" w:eastAsia="楷体" w:hAnsi="楷体" w:cs="Times New Roman" w:hint="eastAsia"/>
                <w:sz w:val="28"/>
                <w:szCs w:val="28"/>
              </w:rPr>
              <w:t>科研</w:t>
            </w:r>
            <w:r w:rsidRPr="00D7776A">
              <w:rPr>
                <w:rFonts w:ascii="楷体" w:eastAsia="楷体" w:hAnsi="楷体" w:cs="Times New Roman" w:hint="eastAsia"/>
                <w:sz w:val="28"/>
                <w:szCs w:val="28"/>
              </w:rPr>
              <w:t>成果，其中一批成果取得重大</w:t>
            </w:r>
            <w:r w:rsidR="009A1985" w:rsidRPr="00D7776A">
              <w:rPr>
                <w:rFonts w:ascii="楷体" w:eastAsia="楷体" w:hAnsi="楷体" w:cs="Times New Roman" w:hint="eastAsia"/>
                <w:sz w:val="28"/>
                <w:szCs w:val="28"/>
              </w:rPr>
              <w:t>进展</w:t>
            </w:r>
            <w:r w:rsidRPr="00D7776A">
              <w:rPr>
                <w:rFonts w:ascii="楷体" w:eastAsia="楷体" w:hAnsi="楷体" w:cs="Times New Roman" w:hint="eastAsia"/>
                <w:sz w:val="28"/>
                <w:szCs w:val="28"/>
              </w:rPr>
              <w:t>，达到国际一流水平。实验室的多个课题组分别以大豆-大豆</w:t>
            </w:r>
            <w:proofErr w:type="gramStart"/>
            <w:r w:rsidRPr="00D7776A">
              <w:rPr>
                <w:rFonts w:ascii="楷体" w:eastAsia="楷体" w:hAnsi="楷体" w:cs="Times New Roman" w:hint="eastAsia"/>
                <w:sz w:val="28"/>
                <w:szCs w:val="28"/>
              </w:rPr>
              <w:t>疫</w:t>
            </w:r>
            <w:proofErr w:type="gramEnd"/>
            <w:r w:rsidRPr="00D7776A">
              <w:rPr>
                <w:rFonts w:ascii="楷体" w:eastAsia="楷体" w:hAnsi="楷体" w:cs="Times New Roman" w:hint="eastAsia"/>
                <w:sz w:val="28"/>
                <w:szCs w:val="28"/>
              </w:rPr>
              <w:t>霉菌、水稻-水稻稻瘟病菌、番茄-番茄斑</w:t>
            </w:r>
            <w:proofErr w:type="gramStart"/>
            <w:r w:rsidRPr="00D7776A">
              <w:rPr>
                <w:rFonts w:ascii="楷体" w:eastAsia="楷体" w:hAnsi="楷体" w:cs="Times New Roman" w:hint="eastAsia"/>
                <w:sz w:val="28"/>
                <w:szCs w:val="28"/>
              </w:rPr>
              <w:t>萎</w:t>
            </w:r>
            <w:proofErr w:type="gramEnd"/>
            <w:r w:rsidRPr="00D7776A">
              <w:rPr>
                <w:rFonts w:ascii="楷体" w:eastAsia="楷体" w:hAnsi="楷体" w:cs="Times New Roman" w:hint="eastAsia"/>
                <w:sz w:val="28"/>
                <w:szCs w:val="28"/>
              </w:rPr>
              <w:t>病毒</w:t>
            </w:r>
            <w:r w:rsidR="00B653BC">
              <w:rPr>
                <w:rFonts w:ascii="楷体" w:eastAsia="楷体" w:hAnsi="楷体" w:cs="Times New Roman" w:hint="eastAsia"/>
                <w:sz w:val="28"/>
                <w:szCs w:val="28"/>
              </w:rPr>
              <w:t>等重要作物及其有害生物</w:t>
            </w:r>
            <w:r w:rsidRPr="00D7776A">
              <w:rPr>
                <w:rFonts w:ascii="楷体" w:eastAsia="楷体" w:hAnsi="楷体" w:cs="Times New Roman" w:hint="eastAsia"/>
                <w:sz w:val="28"/>
                <w:szCs w:val="28"/>
              </w:rPr>
              <w:t>为研究材料，以南京农业大学为第一单位，实验室在职研究人员为第一作者和通讯作者</w:t>
            </w:r>
            <w:r w:rsidR="00EC69CA" w:rsidRPr="00D7776A">
              <w:rPr>
                <w:rFonts w:ascii="楷体" w:eastAsia="楷体" w:hAnsi="楷体" w:cs="Times New Roman" w:hint="eastAsia"/>
                <w:sz w:val="28"/>
                <w:szCs w:val="28"/>
              </w:rPr>
              <w:t>，</w:t>
            </w:r>
            <w:r w:rsidRPr="00D7776A">
              <w:rPr>
                <w:rFonts w:ascii="楷体" w:eastAsia="楷体" w:hAnsi="楷体" w:cs="Times New Roman" w:hint="eastAsia"/>
                <w:sz w:val="28"/>
                <w:szCs w:val="28"/>
              </w:rPr>
              <w:t>在</w:t>
            </w:r>
            <w:r w:rsidR="00EC69CA" w:rsidRPr="00D7776A">
              <w:rPr>
                <w:rFonts w:ascii="楷体" w:eastAsia="楷体" w:hAnsi="楷体" w:cs="Times New Roman" w:hint="eastAsia"/>
                <w:sz w:val="28"/>
                <w:szCs w:val="28"/>
              </w:rPr>
              <w:t>Science、</w:t>
            </w:r>
            <w:r w:rsidRPr="00D7776A">
              <w:rPr>
                <w:rFonts w:ascii="楷体" w:eastAsia="楷体" w:hAnsi="楷体" w:cs="Times New Roman" w:hint="eastAsia"/>
                <w:sz w:val="28"/>
                <w:szCs w:val="28"/>
              </w:rPr>
              <w:t>Nature Communications、</w:t>
            </w:r>
            <w:proofErr w:type="spellStart"/>
            <w:r w:rsidRPr="00D7776A">
              <w:rPr>
                <w:rFonts w:ascii="楷体" w:eastAsia="楷体" w:hAnsi="楷体" w:cs="Times New Roman" w:hint="eastAsia"/>
                <w:sz w:val="28"/>
                <w:szCs w:val="28"/>
              </w:rPr>
              <w:t>PLoS</w:t>
            </w:r>
            <w:proofErr w:type="spellEnd"/>
            <w:r w:rsidRPr="00D7776A">
              <w:rPr>
                <w:rFonts w:ascii="楷体" w:eastAsia="楷体" w:hAnsi="楷体" w:cs="Times New Roman" w:hint="eastAsia"/>
                <w:sz w:val="28"/>
                <w:szCs w:val="28"/>
              </w:rPr>
              <w:t xml:space="preserve"> Pathogens、Plant Physiology等</w:t>
            </w:r>
            <w:r w:rsidR="00EC69CA" w:rsidRPr="00D7776A">
              <w:rPr>
                <w:rFonts w:ascii="楷体" w:eastAsia="楷体" w:hAnsi="楷体" w:cs="Times New Roman" w:hint="eastAsia"/>
                <w:sz w:val="28"/>
                <w:szCs w:val="28"/>
              </w:rPr>
              <w:t>国际著名期刊</w:t>
            </w:r>
            <w:r w:rsidRPr="00D7776A">
              <w:rPr>
                <w:rFonts w:ascii="楷体" w:eastAsia="楷体" w:hAnsi="楷体" w:cs="Times New Roman" w:hint="eastAsia"/>
                <w:sz w:val="28"/>
                <w:szCs w:val="28"/>
              </w:rPr>
              <w:t>上发表研究论文</w:t>
            </w:r>
            <w:r w:rsidR="00EC69CA" w:rsidRPr="00D7776A">
              <w:rPr>
                <w:rFonts w:ascii="楷体" w:eastAsia="楷体" w:hAnsi="楷体" w:cs="Times New Roman" w:hint="eastAsia"/>
                <w:sz w:val="28"/>
                <w:szCs w:val="28"/>
              </w:rPr>
              <w:t>多</w:t>
            </w:r>
            <w:r w:rsidRPr="00D7776A">
              <w:rPr>
                <w:rFonts w:ascii="楷体" w:eastAsia="楷体" w:hAnsi="楷体" w:cs="Times New Roman" w:hint="eastAsia"/>
                <w:sz w:val="28"/>
                <w:szCs w:val="28"/>
              </w:rPr>
              <w:t>篇，学术研究的创新性和系统性得到了国际学术</w:t>
            </w:r>
            <w:r w:rsidR="00EC69CA" w:rsidRPr="00D7776A">
              <w:rPr>
                <w:rFonts w:ascii="楷体" w:eastAsia="楷体" w:hAnsi="楷体" w:cs="Times New Roman" w:hint="eastAsia"/>
                <w:sz w:val="28"/>
                <w:szCs w:val="28"/>
              </w:rPr>
              <w:t>届</w:t>
            </w:r>
            <w:r w:rsidRPr="00D7776A">
              <w:rPr>
                <w:rFonts w:ascii="楷体" w:eastAsia="楷体" w:hAnsi="楷体" w:cs="Times New Roman" w:hint="eastAsia"/>
                <w:sz w:val="28"/>
                <w:szCs w:val="28"/>
              </w:rPr>
              <w:t>的普遍认可。以下分别介绍本年度实验室取得的</w:t>
            </w:r>
            <w:r w:rsidR="009A1985" w:rsidRPr="00D7776A">
              <w:rPr>
                <w:rFonts w:ascii="楷体" w:eastAsia="楷体" w:hAnsi="楷体" w:cs="Times New Roman" w:hint="eastAsia"/>
                <w:sz w:val="28"/>
                <w:szCs w:val="28"/>
              </w:rPr>
              <w:t>6</w:t>
            </w:r>
            <w:r w:rsidRPr="00D7776A">
              <w:rPr>
                <w:rFonts w:ascii="楷体" w:eastAsia="楷体" w:hAnsi="楷体" w:cs="Times New Roman" w:hint="eastAsia"/>
                <w:sz w:val="28"/>
                <w:szCs w:val="28"/>
              </w:rPr>
              <w:t>个重要成果的水平及影响。</w:t>
            </w:r>
          </w:p>
          <w:p w:rsidR="009346B0" w:rsidRPr="00D7776A" w:rsidRDefault="009346B0">
            <w:pPr>
              <w:rPr>
                <w:rFonts w:ascii="楷体" w:eastAsia="楷体" w:hAnsi="楷体" w:cs="Times New Roman"/>
                <w:sz w:val="28"/>
                <w:szCs w:val="28"/>
              </w:rPr>
            </w:pPr>
          </w:p>
          <w:p w:rsidR="00D47FF8" w:rsidRPr="00D7776A" w:rsidRDefault="00A24291">
            <w:pPr>
              <w:adjustRightInd w:val="0"/>
              <w:snapToGrid w:val="0"/>
              <w:rPr>
                <w:rFonts w:ascii="楷体" w:eastAsia="楷体" w:hAnsi="楷体" w:cs="Times New Roman"/>
                <w:b/>
                <w:sz w:val="28"/>
                <w:szCs w:val="28"/>
              </w:rPr>
            </w:pPr>
            <w:r w:rsidRPr="00D7776A">
              <w:rPr>
                <w:rFonts w:ascii="楷体" w:eastAsia="楷体" w:hAnsi="楷体" w:cs="Times New Roman" w:hint="eastAsia"/>
                <w:b/>
                <w:sz w:val="28"/>
                <w:szCs w:val="28"/>
              </w:rPr>
              <w:t>1.利用昆虫雷达揭示了昆虫迁飞的宏伟场景</w:t>
            </w:r>
          </w:p>
          <w:p w:rsidR="00D47FF8" w:rsidRPr="00D7776A" w:rsidRDefault="00A24291">
            <w:pPr>
              <w:rPr>
                <w:rFonts w:ascii="楷体" w:eastAsia="楷体" w:hAnsi="楷体" w:cs="Times New Roman"/>
                <w:sz w:val="28"/>
                <w:szCs w:val="28"/>
              </w:rPr>
            </w:pPr>
            <w:r w:rsidRPr="00D7776A">
              <w:rPr>
                <w:rFonts w:ascii="楷体" w:eastAsia="楷体" w:hAnsi="楷体" w:cs="Times New Roman" w:hint="eastAsia"/>
                <w:sz w:val="28"/>
                <w:szCs w:val="28"/>
              </w:rPr>
              <w:t xml:space="preserve">    </w:t>
            </w:r>
            <w:r w:rsidR="00125A86" w:rsidRPr="00D7776A">
              <w:rPr>
                <w:rFonts w:ascii="楷体" w:eastAsia="楷体" w:hAnsi="楷体" w:cs="Times New Roman" w:hint="eastAsia"/>
                <w:sz w:val="28"/>
                <w:szCs w:val="28"/>
              </w:rPr>
              <w:t>重点实验室胡高副教授通过综合分析英国洛桑试验站长达</w:t>
            </w:r>
            <w:r w:rsidR="00125A86" w:rsidRPr="00D7776A">
              <w:rPr>
                <w:rFonts w:ascii="楷体" w:eastAsia="楷体" w:hAnsi="楷体" w:cs="Times New Roman"/>
                <w:sz w:val="28"/>
                <w:szCs w:val="28"/>
              </w:rPr>
              <w:t>10年的雷达观测数据，系留气球空中网捕数据，吸虫</w:t>
            </w:r>
            <w:proofErr w:type="gramStart"/>
            <w:r w:rsidR="00125A86" w:rsidRPr="00D7776A">
              <w:rPr>
                <w:rFonts w:ascii="楷体" w:eastAsia="楷体" w:hAnsi="楷体" w:cs="Times New Roman"/>
                <w:sz w:val="28"/>
                <w:szCs w:val="28"/>
              </w:rPr>
              <w:t>塔数据</w:t>
            </w:r>
            <w:proofErr w:type="gramEnd"/>
            <w:r w:rsidR="00125A86" w:rsidRPr="00D7776A">
              <w:rPr>
                <w:rFonts w:ascii="楷体" w:eastAsia="楷体" w:hAnsi="楷体" w:cs="Times New Roman"/>
                <w:sz w:val="28"/>
                <w:szCs w:val="28"/>
              </w:rPr>
              <w:t>以及相关气象资料，明确了英国南部所有迁飞昆虫生物量的季节性变化以及昆虫迁飞对生态系统的影响，并比较了白天迁飞昆虫与夜间迁飞昆虫的迁飞行为和定向模式的差异。研究结果表明：（1）每年约3.5</w:t>
            </w:r>
            <w:proofErr w:type="gramStart"/>
            <w:r w:rsidR="00125A86" w:rsidRPr="00D7776A">
              <w:rPr>
                <w:rFonts w:ascii="楷体" w:eastAsia="楷体" w:hAnsi="楷体" w:cs="Times New Roman"/>
                <w:sz w:val="28"/>
                <w:szCs w:val="28"/>
              </w:rPr>
              <w:t>万亿</w:t>
            </w:r>
            <w:proofErr w:type="gramEnd"/>
            <w:r w:rsidR="00125A86" w:rsidRPr="00D7776A">
              <w:rPr>
                <w:rFonts w:ascii="楷体" w:eastAsia="楷体" w:hAnsi="楷体" w:cs="Times New Roman"/>
                <w:sz w:val="28"/>
                <w:szCs w:val="28"/>
              </w:rPr>
              <w:t>迁飞性昆虫飞过英国南部，其生物量约3200吨。（2）除了小型昆虫以外，它们都能够通过主动寻找和利用有利的季节性气流来实现远距离迁飞。春季北迁，秋季南迁，夏季没有固定方向；春秋季的迁飞轨迹方向与盛行风</w:t>
            </w:r>
            <w:proofErr w:type="gramStart"/>
            <w:r w:rsidR="00125A86" w:rsidRPr="00D7776A">
              <w:rPr>
                <w:rFonts w:ascii="楷体" w:eastAsia="楷体" w:hAnsi="楷体" w:cs="Times New Roman"/>
                <w:sz w:val="28"/>
                <w:szCs w:val="28"/>
              </w:rPr>
              <w:t>向存在</w:t>
            </w:r>
            <w:proofErr w:type="gramEnd"/>
            <w:r w:rsidR="00125A86" w:rsidRPr="00D7776A">
              <w:rPr>
                <w:rFonts w:ascii="楷体" w:eastAsia="楷体" w:hAnsi="楷体" w:cs="Times New Roman"/>
                <w:sz w:val="28"/>
                <w:szCs w:val="28"/>
              </w:rPr>
              <w:t>显著差异</w:t>
            </w:r>
            <w:r w:rsidR="00125A86" w:rsidRPr="00D7776A">
              <w:rPr>
                <w:rFonts w:ascii="楷体" w:eastAsia="楷体" w:hAnsi="楷体" w:cs="Times New Roman" w:hint="eastAsia"/>
                <w:sz w:val="28"/>
                <w:szCs w:val="28"/>
              </w:rPr>
              <w:t>。（</w:t>
            </w:r>
            <w:r w:rsidR="00125A86" w:rsidRPr="00D7776A">
              <w:rPr>
                <w:rFonts w:ascii="楷体" w:eastAsia="楷体" w:hAnsi="楷体" w:cs="Times New Roman"/>
                <w:sz w:val="28"/>
                <w:szCs w:val="28"/>
              </w:rPr>
              <w:t>3）春季北迁和秋季南迁生物量基本持平，大规模昆虫迁飞影响着全球生态系统。3200 吨生物量： ~100吨氮和10吨磷（相当于大气中的0.2% 氮沉降和0.6–4.7%磷沉降），约5.78 x 10^12焦耳能量。（4）白天迁飞昆虫的数量远大于夜间迁飞昆虫，夜行性昆虫基于涡流侧风定向，北半球飞行方向总是 “向右偏离风向”，但日行性迁飞昆虫并没有表现出明显的“向右或向左偏离风向”，因此可能存在与夜行性昆虫不一样的定向机制。相关研究结果发表在Science和Frontiers in Behavioral Neuroscience上。本研究</w:t>
            </w:r>
            <w:r w:rsidRPr="00D7776A">
              <w:rPr>
                <w:rFonts w:ascii="楷体" w:eastAsia="楷体" w:hAnsi="楷体" w:cs="Times New Roman" w:hint="eastAsia"/>
                <w:sz w:val="28"/>
                <w:szCs w:val="28"/>
              </w:rPr>
              <w:t>不仅揭示了昆虫迁飞的宏伟场景，同时亦展示了昆虫垂直监测雷达的应用前景</w:t>
            </w:r>
            <w:r w:rsidR="009A1985" w:rsidRPr="00D7776A">
              <w:rPr>
                <w:rFonts w:ascii="楷体" w:eastAsia="楷体" w:hAnsi="楷体" w:cs="Times New Roman" w:hint="eastAsia"/>
                <w:sz w:val="28"/>
                <w:szCs w:val="28"/>
              </w:rPr>
              <w:t>，对农业虫害的预警监控具有重要的指导意义</w:t>
            </w:r>
            <w:r w:rsidRPr="00D7776A">
              <w:rPr>
                <w:rFonts w:ascii="楷体" w:eastAsia="楷体" w:hAnsi="楷体" w:cs="Times New Roman" w:hint="eastAsia"/>
                <w:sz w:val="28"/>
                <w:szCs w:val="28"/>
              </w:rPr>
              <w:t>。</w:t>
            </w:r>
          </w:p>
          <w:p w:rsidR="009346B0" w:rsidRPr="00D7776A" w:rsidRDefault="009346B0">
            <w:pPr>
              <w:rPr>
                <w:rFonts w:ascii="楷体" w:eastAsia="楷体" w:hAnsi="楷体" w:cs="Times New Roman"/>
                <w:sz w:val="28"/>
                <w:szCs w:val="28"/>
              </w:rPr>
            </w:pPr>
          </w:p>
          <w:p w:rsidR="00D47FF8" w:rsidRPr="00D7776A" w:rsidRDefault="00A24291">
            <w:pPr>
              <w:adjustRightInd w:val="0"/>
              <w:snapToGrid w:val="0"/>
              <w:rPr>
                <w:rFonts w:ascii="楷体" w:eastAsia="楷体" w:hAnsi="楷体" w:cs="Times New Roman"/>
                <w:b/>
                <w:sz w:val="28"/>
                <w:szCs w:val="28"/>
              </w:rPr>
            </w:pPr>
            <w:r w:rsidRPr="00D7776A">
              <w:rPr>
                <w:rFonts w:ascii="楷体" w:eastAsia="楷体" w:hAnsi="楷体" w:cs="Times New Roman" w:hint="eastAsia"/>
                <w:b/>
                <w:sz w:val="28"/>
                <w:szCs w:val="28"/>
              </w:rPr>
              <w:t>2. 揭示了植物卵菌</w:t>
            </w:r>
            <w:proofErr w:type="gramStart"/>
            <w:r w:rsidRPr="00D7776A">
              <w:rPr>
                <w:rFonts w:ascii="楷体" w:eastAsia="楷体" w:hAnsi="楷体" w:cs="Times New Roman" w:hint="eastAsia"/>
                <w:b/>
                <w:sz w:val="28"/>
                <w:szCs w:val="28"/>
              </w:rPr>
              <w:t>侵染</w:t>
            </w:r>
            <w:proofErr w:type="gramEnd"/>
            <w:r w:rsidRPr="00D7776A">
              <w:rPr>
                <w:rFonts w:ascii="楷体" w:eastAsia="楷体" w:hAnsi="楷体" w:cs="Times New Roman" w:hint="eastAsia"/>
                <w:b/>
                <w:sz w:val="28"/>
                <w:szCs w:val="28"/>
              </w:rPr>
              <w:t>寄主过程中的一种新型致病机制</w:t>
            </w:r>
          </w:p>
          <w:p w:rsidR="00D47FF8" w:rsidRPr="00D7776A" w:rsidRDefault="00A24291" w:rsidP="0048122B">
            <w:pPr>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lastRenderedPageBreak/>
              <w:t xml:space="preserve">实验室主任王源超教授领导的研究团队在Nature旗下的国际权威刊物《Nature Communications》以Article形式在线发表了题为《A </w:t>
            </w:r>
            <w:proofErr w:type="spellStart"/>
            <w:r w:rsidRPr="00D7776A">
              <w:rPr>
                <w:rFonts w:ascii="楷体" w:eastAsia="楷体" w:hAnsi="楷体" w:cs="Times New Roman" w:hint="eastAsia"/>
                <w:sz w:val="28"/>
                <w:szCs w:val="28"/>
              </w:rPr>
              <w:t>Phytophthora</w:t>
            </w:r>
            <w:proofErr w:type="spellEnd"/>
            <w:r w:rsidRPr="00D7776A">
              <w:rPr>
                <w:rFonts w:ascii="楷体" w:eastAsia="楷体" w:hAnsi="楷体" w:cs="Times New Roman" w:hint="eastAsia"/>
                <w:sz w:val="28"/>
                <w:szCs w:val="28"/>
              </w:rPr>
              <w:t xml:space="preserve"> sojae effector suppresses endoplasmic reticulum stress-mediated immunity by stabilizing plant Binding immunoglobulin Proteins》的研究论文，该团队发现本研究聚焦大豆</w:t>
            </w:r>
            <w:proofErr w:type="gramStart"/>
            <w:r w:rsidRPr="00D7776A">
              <w:rPr>
                <w:rFonts w:ascii="楷体" w:eastAsia="楷体" w:hAnsi="楷体" w:cs="Times New Roman" w:hint="eastAsia"/>
                <w:sz w:val="28"/>
                <w:szCs w:val="28"/>
              </w:rPr>
              <w:t>疫</w:t>
            </w:r>
            <w:proofErr w:type="gramEnd"/>
            <w:r w:rsidRPr="00D7776A">
              <w:rPr>
                <w:rFonts w:ascii="楷体" w:eastAsia="楷体" w:hAnsi="楷体" w:cs="Times New Roman" w:hint="eastAsia"/>
                <w:sz w:val="28"/>
                <w:szCs w:val="28"/>
              </w:rPr>
              <w:t>霉致病中分泌的效应子，发现效应子进入植物细胞后，能通过结合并稳定寄主内质网中的重要分子伴侣蛋白</w:t>
            </w:r>
            <w:proofErr w:type="spellStart"/>
            <w:r w:rsidRPr="00D7776A">
              <w:rPr>
                <w:rFonts w:ascii="楷体" w:eastAsia="楷体" w:hAnsi="楷体" w:cs="Times New Roman" w:hint="eastAsia"/>
                <w:sz w:val="28"/>
                <w:szCs w:val="28"/>
              </w:rPr>
              <w:t>BiP</w:t>
            </w:r>
            <w:proofErr w:type="spellEnd"/>
            <w:r w:rsidRPr="00D7776A">
              <w:rPr>
                <w:rFonts w:ascii="楷体" w:eastAsia="楷体" w:hAnsi="楷体" w:cs="Times New Roman" w:hint="eastAsia"/>
                <w:sz w:val="28"/>
                <w:szCs w:val="28"/>
              </w:rPr>
              <w:t>，从而抑制病原菌</w:t>
            </w:r>
            <w:proofErr w:type="gramStart"/>
            <w:r w:rsidRPr="00D7776A">
              <w:rPr>
                <w:rFonts w:ascii="楷体" w:eastAsia="楷体" w:hAnsi="楷体" w:cs="Times New Roman" w:hint="eastAsia"/>
                <w:sz w:val="28"/>
                <w:szCs w:val="28"/>
              </w:rPr>
              <w:t>侵染</w:t>
            </w:r>
            <w:proofErr w:type="gramEnd"/>
            <w:r w:rsidRPr="00D7776A">
              <w:rPr>
                <w:rFonts w:ascii="楷体" w:eastAsia="楷体" w:hAnsi="楷体" w:cs="Times New Roman" w:hint="eastAsia"/>
                <w:sz w:val="28"/>
                <w:szCs w:val="28"/>
              </w:rPr>
              <w:t>对寄主细胞产生的内质网压力信号，进而阻断一系列植物免疫反应。该研究揭示了病原菌通过干扰内质网压力监控系统而调控寄主免疫反应的新机制，是植物的抗病机理研究的重要进展，为基因工程改良作物的抗病性提供了新线索。</w:t>
            </w:r>
          </w:p>
          <w:p w:rsidR="009346B0" w:rsidRPr="00D7776A" w:rsidRDefault="009346B0" w:rsidP="0048122B">
            <w:pPr>
              <w:ind w:firstLineChars="200" w:firstLine="560"/>
              <w:rPr>
                <w:rFonts w:ascii="楷体" w:eastAsia="楷体" w:hAnsi="楷体" w:cs="Times New Roman"/>
                <w:sz w:val="28"/>
                <w:szCs w:val="28"/>
              </w:rPr>
            </w:pPr>
          </w:p>
          <w:p w:rsidR="00D47FF8" w:rsidRPr="00D7776A" w:rsidRDefault="00A24291">
            <w:pPr>
              <w:rPr>
                <w:rFonts w:ascii="楷体" w:eastAsia="楷体" w:hAnsi="楷体" w:cs="Times New Roman"/>
                <w:b/>
                <w:bCs/>
                <w:sz w:val="28"/>
                <w:szCs w:val="28"/>
              </w:rPr>
            </w:pPr>
            <w:r w:rsidRPr="00D7776A">
              <w:rPr>
                <w:rFonts w:ascii="楷体" w:eastAsia="楷体" w:hAnsi="楷体" w:cs="Times New Roman" w:hint="eastAsia"/>
                <w:b/>
                <w:bCs/>
                <w:sz w:val="28"/>
                <w:szCs w:val="28"/>
              </w:rPr>
              <w:t>3.首次报道了一例稻瘟病</w:t>
            </w:r>
            <w:proofErr w:type="gramStart"/>
            <w:r w:rsidRPr="00D7776A">
              <w:rPr>
                <w:rFonts w:ascii="楷体" w:eastAsia="楷体" w:hAnsi="楷体" w:cs="Times New Roman" w:hint="eastAsia"/>
                <w:b/>
                <w:bCs/>
                <w:sz w:val="28"/>
                <w:szCs w:val="28"/>
              </w:rPr>
              <w:t>菌</w:t>
            </w:r>
            <w:proofErr w:type="gramEnd"/>
            <w:r w:rsidRPr="00D7776A">
              <w:rPr>
                <w:rFonts w:ascii="楷体" w:eastAsia="楷体" w:hAnsi="楷体" w:cs="Times New Roman" w:hint="eastAsia"/>
                <w:b/>
                <w:bCs/>
                <w:sz w:val="28"/>
                <w:szCs w:val="28"/>
              </w:rPr>
              <w:t>致病性的调控新机制</w:t>
            </w:r>
          </w:p>
          <w:p w:rsidR="00D47FF8" w:rsidRPr="00D7776A" w:rsidRDefault="00A24291" w:rsidP="0048122B">
            <w:pPr>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实验室主任张正光教授领导的研究团队在病原</w:t>
            </w:r>
            <w:proofErr w:type="gramStart"/>
            <w:r w:rsidRPr="00D7776A">
              <w:rPr>
                <w:rFonts w:ascii="楷体" w:eastAsia="楷体" w:hAnsi="楷体" w:cs="Times New Roman" w:hint="eastAsia"/>
                <w:sz w:val="28"/>
                <w:szCs w:val="28"/>
              </w:rPr>
              <w:t>物领域</w:t>
            </w:r>
            <w:proofErr w:type="gramEnd"/>
            <w:r w:rsidRPr="00D7776A">
              <w:rPr>
                <w:rFonts w:ascii="楷体" w:eastAsia="楷体" w:hAnsi="楷体" w:cs="Times New Roman" w:hint="eastAsia"/>
                <w:sz w:val="28"/>
                <w:szCs w:val="28"/>
              </w:rPr>
              <w:t>的国际顶级学术刊物</w:t>
            </w:r>
            <w:proofErr w:type="spellStart"/>
            <w:r w:rsidRPr="00D7776A">
              <w:rPr>
                <w:rFonts w:ascii="楷体" w:eastAsia="楷体" w:hAnsi="楷体" w:cs="Times New Roman" w:hint="eastAsia"/>
                <w:sz w:val="28"/>
                <w:szCs w:val="28"/>
              </w:rPr>
              <w:t>PLoS</w:t>
            </w:r>
            <w:proofErr w:type="spellEnd"/>
            <w:r w:rsidRPr="00D7776A">
              <w:rPr>
                <w:rFonts w:ascii="楷体" w:eastAsia="楷体" w:hAnsi="楷体" w:cs="Times New Roman" w:hint="eastAsia"/>
                <w:sz w:val="28"/>
                <w:szCs w:val="28"/>
              </w:rPr>
              <w:t xml:space="preserve"> Pathogens上发表题为《MoDnm1 Dynamin Mediating </w:t>
            </w:r>
            <w:proofErr w:type="spellStart"/>
            <w:r w:rsidRPr="00D7776A">
              <w:rPr>
                <w:rFonts w:ascii="楷体" w:eastAsia="楷体" w:hAnsi="楷体" w:cs="Times New Roman" w:hint="eastAsia"/>
                <w:sz w:val="28"/>
                <w:szCs w:val="28"/>
              </w:rPr>
              <w:t>Peroxisomal</w:t>
            </w:r>
            <w:proofErr w:type="spellEnd"/>
            <w:r w:rsidRPr="00D7776A">
              <w:rPr>
                <w:rFonts w:ascii="楷体" w:eastAsia="楷体" w:hAnsi="楷体" w:cs="Times New Roman" w:hint="eastAsia"/>
                <w:sz w:val="28"/>
                <w:szCs w:val="28"/>
              </w:rPr>
              <w:t xml:space="preserve"> and Mitochondrial Fission in Complex with MoFis1 and MoMdv1 is Important for Development of Functional </w:t>
            </w:r>
            <w:proofErr w:type="spellStart"/>
            <w:r w:rsidRPr="00D7776A">
              <w:rPr>
                <w:rFonts w:ascii="楷体" w:eastAsia="楷体" w:hAnsi="楷体" w:cs="Times New Roman" w:hint="eastAsia"/>
                <w:sz w:val="28"/>
                <w:szCs w:val="28"/>
              </w:rPr>
              <w:t>Appressorium</w:t>
            </w:r>
            <w:proofErr w:type="spellEnd"/>
            <w:r w:rsidRPr="00D7776A">
              <w:rPr>
                <w:rFonts w:ascii="楷体" w:eastAsia="楷体" w:hAnsi="楷体" w:cs="Times New Roman" w:hint="eastAsia"/>
                <w:sz w:val="28"/>
                <w:szCs w:val="28"/>
              </w:rPr>
              <w:t xml:space="preserve"> in </w:t>
            </w:r>
            <w:proofErr w:type="spellStart"/>
            <w:r w:rsidRPr="00D7776A">
              <w:rPr>
                <w:rFonts w:ascii="楷体" w:eastAsia="楷体" w:hAnsi="楷体" w:cs="Times New Roman" w:hint="eastAsia"/>
                <w:sz w:val="28"/>
                <w:szCs w:val="28"/>
              </w:rPr>
              <w:t>Magnaporthe</w:t>
            </w:r>
            <w:proofErr w:type="spellEnd"/>
            <w:r w:rsidRPr="00D7776A">
              <w:rPr>
                <w:rFonts w:ascii="楷体" w:eastAsia="楷体" w:hAnsi="楷体" w:cs="Times New Roman" w:hint="eastAsia"/>
                <w:sz w:val="28"/>
                <w:szCs w:val="28"/>
              </w:rPr>
              <w:t xml:space="preserve"> </w:t>
            </w:r>
            <w:proofErr w:type="spellStart"/>
            <w:r w:rsidRPr="00D7776A">
              <w:rPr>
                <w:rFonts w:ascii="楷体" w:eastAsia="楷体" w:hAnsi="楷体" w:cs="Times New Roman" w:hint="eastAsia"/>
                <w:sz w:val="28"/>
                <w:szCs w:val="28"/>
              </w:rPr>
              <w:t>oryzae</w:t>
            </w:r>
            <w:proofErr w:type="spellEnd"/>
            <w:r w:rsidRPr="00D7776A">
              <w:rPr>
                <w:rFonts w:ascii="楷体" w:eastAsia="楷体" w:hAnsi="楷体" w:cs="Times New Roman" w:hint="eastAsia"/>
                <w:sz w:val="28"/>
                <w:szCs w:val="28"/>
              </w:rPr>
              <w:t>》的研究论文。该研究发现稻瘟病</w:t>
            </w:r>
            <w:proofErr w:type="gramStart"/>
            <w:r w:rsidRPr="00D7776A">
              <w:rPr>
                <w:rFonts w:ascii="楷体" w:eastAsia="楷体" w:hAnsi="楷体" w:cs="Times New Roman" w:hint="eastAsia"/>
                <w:sz w:val="28"/>
                <w:szCs w:val="28"/>
              </w:rPr>
              <w:t>菌</w:t>
            </w:r>
            <w:proofErr w:type="gramEnd"/>
            <w:r w:rsidRPr="00D7776A">
              <w:rPr>
                <w:rFonts w:ascii="楷体" w:eastAsia="楷体" w:hAnsi="楷体" w:cs="Times New Roman" w:hint="eastAsia"/>
                <w:sz w:val="28"/>
                <w:szCs w:val="28"/>
              </w:rPr>
              <w:t>Dynamin家族蛋白MoDnm1通过链接蛋白MoMdv1招募线粒体分裂蛋白MoFis1形成复合物，定位于线粒体和过氧化物酶体，调控线粒体和过氧化物酶体分裂与自噬及细胞自噬，从而控制稻瘟病</w:t>
            </w:r>
            <w:proofErr w:type="gramStart"/>
            <w:r w:rsidRPr="00D7776A">
              <w:rPr>
                <w:rFonts w:ascii="楷体" w:eastAsia="楷体" w:hAnsi="楷体" w:cs="Times New Roman" w:hint="eastAsia"/>
                <w:sz w:val="28"/>
                <w:szCs w:val="28"/>
              </w:rPr>
              <w:t>菌</w:t>
            </w:r>
            <w:proofErr w:type="gramEnd"/>
            <w:r w:rsidRPr="00D7776A">
              <w:rPr>
                <w:rFonts w:ascii="楷体" w:eastAsia="楷体" w:hAnsi="楷体" w:cs="Times New Roman" w:hint="eastAsia"/>
                <w:sz w:val="28"/>
                <w:szCs w:val="28"/>
              </w:rPr>
              <w:t>功能性附着胞的形成和致病性，同时控制该病菌的生长发育和分生孢子的形成。该研究通过对稻瘟病</w:t>
            </w:r>
            <w:proofErr w:type="gramStart"/>
            <w:r w:rsidRPr="00D7776A">
              <w:rPr>
                <w:rFonts w:ascii="楷体" w:eastAsia="楷体" w:hAnsi="楷体" w:cs="Times New Roman" w:hint="eastAsia"/>
                <w:sz w:val="28"/>
                <w:szCs w:val="28"/>
              </w:rPr>
              <w:t>菌</w:t>
            </w:r>
            <w:proofErr w:type="gramEnd"/>
            <w:r w:rsidRPr="00D7776A">
              <w:rPr>
                <w:rFonts w:ascii="楷体" w:eastAsia="楷体" w:hAnsi="楷体" w:cs="Times New Roman" w:hint="eastAsia"/>
                <w:sz w:val="28"/>
                <w:szCs w:val="28"/>
              </w:rPr>
              <w:t>功能性附着胞形成机制的解析，拓展了人们对稻瘟病</w:t>
            </w:r>
            <w:proofErr w:type="gramStart"/>
            <w:r w:rsidRPr="00D7776A">
              <w:rPr>
                <w:rFonts w:ascii="楷体" w:eastAsia="楷体" w:hAnsi="楷体" w:cs="Times New Roman" w:hint="eastAsia"/>
                <w:sz w:val="28"/>
                <w:szCs w:val="28"/>
              </w:rPr>
              <w:t>菌</w:t>
            </w:r>
            <w:proofErr w:type="gramEnd"/>
            <w:r w:rsidRPr="00D7776A">
              <w:rPr>
                <w:rFonts w:ascii="楷体" w:eastAsia="楷体" w:hAnsi="楷体" w:cs="Times New Roman" w:hint="eastAsia"/>
                <w:sz w:val="28"/>
                <w:szCs w:val="28"/>
              </w:rPr>
              <w:t>致病分子机制的认识，同时对防治稻瘟病新型药剂的开发具有重要参考价值。</w:t>
            </w:r>
          </w:p>
          <w:p w:rsidR="009346B0" w:rsidRPr="00D7776A" w:rsidRDefault="009346B0" w:rsidP="0048122B">
            <w:pPr>
              <w:ind w:firstLineChars="200" w:firstLine="560"/>
              <w:rPr>
                <w:rFonts w:ascii="楷体" w:eastAsia="楷体" w:hAnsi="楷体" w:cs="Times New Roman"/>
                <w:sz w:val="28"/>
                <w:szCs w:val="28"/>
              </w:rPr>
            </w:pPr>
          </w:p>
          <w:p w:rsidR="00D47FF8" w:rsidRPr="00D7776A" w:rsidRDefault="00A24291">
            <w:pPr>
              <w:adjustRightInd w:val="0"/>
              <w:snapToGrid w:val="0"/>
              <w:rPr>
                <w:rFonts w:ascii="楷体" w:eastAsia="楷体" w:hAnsi="楷体" w:cs="Times New Roman"/>
                <w:b/>
                <w:sz w:val="28"/>
                <w:szCs w:val="28"/>
              </w:rPr>
            </w:pPr>
            <w:r w:rsidRPr="00D7776A">
              <w:rPr>
                <w:rFonts w:ascii="楷体" w:eastAsia="楷体" w:hAnsi="楷体" w:cs="Times New Roman" w:hint="eastAsia"/>
                <w:b/>
                <w:sz w:val="28"/>
                <w:szCs w:val="28"/>
              </w:rPr>
              <w:t>4.揭示了植物负义链RNA病毒移动的新机制</w:t>
            </w:r>
          </w:p>
          <w:p w:rsidR="00D47FF8" w:rsidRPr="00D7776A" w:rsidRDefault="00A24291" w:rsidP="0048122B">
            <w:pPr>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实验室陶小荣教授领导的研究团队在病原</w:t>
            </w:r>
            <w:proofErr w:type="gramStart"/>
            <w:r w:rsidRPr="00D7776A">
              <w:rPr>
                <w:rFonts w:ascii="楷体" w:eastAsia="楷体" w:hAnsi="楷体" w:cs="Times New Roman" w:hint="eastAsia"/>
                <w:sz w:val="28"/>
                <w:szCs w:val="28"/>
              </w:rPr>
              <w:t>物领域</w:t>
            </w:r>
            <w:proofErr w:type="gramEnd"/>
            <w:r w:rsidRPr="00D7776A">
              <w:rPr>
                <w:rFonts w:ascii="楷体" w:eastAsia="楷体" w:hAnsi="楷体" w:cs="Times New Roman" w:hint="eastAsia"/>
                <w:sz w:val="28"/>
                <w:szCs w:val="28"/>
              </w:rPr>
              <w:t>的国际顶级学术刊物</w:t>
            </w:r>
            <w:proofErr w:type="spellStart"/>
            <w:r w:rsidRPr="00D7776A">
              <w:rPr>
                <w:rFonts w:ascii="楷体" w:eastAsia="楷体" w:hAnsi="楷体" w:cs="Times New Roman" w:hint="eastAsia"/>
                <w:sz w:val="28"/>
                <w:szCs w:val="28"/>
              </w:rPr>
              <w:t>PLoS</w:t>
            </w:r>
            <w:proofErr w:type="spellEnd"/>
            <w:r w:rsidRPr="00D7776A">
              <w:rPr>
                <w:rFonts w:ascii="楷体" w:eastAsia="楷体" w:hAnsi="楷体" w:cs="Times New Roman" w:hint="eastAsia"/>
                <w:sz w:val="28"/>
                <w:szCs w:val="28"/>
              </w:rPr>
              <w:t xml:space="preserve"> Pathogens上发表题为《The ER-Membrane Transport System Is Critical for Intercellular Trafficking of the </w:t>
            </w:r>
            <w:proofErr w:type="spellStart"/>
            <w:r w:rsidRPr="00D7776A">
              <w:rPr>
                <w:rFonts w:ascii="楷体" w:eastAsia="楷体" w:hAnsi="楷体" w:cs="Times New Roman" w:hint="eastAsia"/>
                <w:sz w:val="28"/>
                <w:szCs w:val="28"/>
              </w:rPr>
              <w:t>NSm</w:t>
            </w:r>
            <w:proofErr w:type="spellEnd"/>
            <w:r w:rsidRPr="00D7776A">
              <w:rPr>
                <w:rFonts w:ascii="楷体" w:eastAsia="楷体" w:hAnsi="楷体" w:cs="Times New Roman" w:hint="eastAsia"/>
                <w:sz w:val="28"/>
                <w:szCs w:val="28"/>
              </w:rPr>
              <w:t xml:space="preserve"> Movement Protein and Tomato Spotted Wilt </w:t>
            </w:r>
            <w:proofErr w:type="spellStart"/>
            <w:r w:rsidRPr="00D7776A">
              <w:rPr>
                <w:rFonts w:ascii="楷体" w:eastAsia="楷体" w:hAnsi="楷体" w:cs="Times New Roman" w:hint="eastAsia"/>
                <w:sz w:val="28"/>
                <w:szCs w:val="28"/>
              </w:rPr>
              <w:t>Tospovirus</w:t>
            </w:r>
            <w:proofErr w:type="spellEnd"/>
            <w:r w:rsidRPr="00D7776A">
              <w:rPr>
                <w:rFonts w:ascii="楷体" w:eastAsia="楷体" w:hAnsi="楷体" w:cs="Times New Roman" w:hint="eastAsia"/>
                <w:sz w:val="28"/>
                <w:szCs w:val="28"/>
              </w:rPr>
              <w:t>》的研究论文，该团队在原有番茄斑</w:t>
            </w:r>
            <w:proofErr w:type="gramStart"/>
            <w:r w:rsidRPr="00D7776A">
              <w:rPr>
                <w:rFonts w:ascii="楷体" w:eastAsia="楷体" w:hAnsi="楷体" w:cs="Times New Roman" w:hint="eastAsia"/>
                <w:sz w:val="28"/>
                <w:szCs w:val="28"/>
              </w:rPr>
              <w:t>萎</w:t>
            </w:r>
            <w:proofErr w:type="gramEnd"/>
            <w:r w:rsidRPr="00D7776A">
              <w:rPr>
                <w:rFonts w:ascii="楷体" w:eastAsia="楷体" w:hAnsi="楷体" w:cs="Times New Roman" w:hint="eastAsia"/>
                <w:sz w:val="28"/>
                <w:szCs w:val="28"/>
              </w:rPr>
              <w:t>病毒</w:t>
            </w:r>
            <w:proofErr w:type="gramStart"/>
            <w:r w:rsidRPr="00D7776A">
              <w:rPr>
                <w:rFonts w:ascii="楷体" w:eastAsia="楷体" w:hAnsi="楷体" w:cs="Times New Roman" w:hint="eastAsia"/>
                <w:sz w:val="28"/>
                <w:szCs w:val="28"/>
              </w:rPr>
              <w:t>的核衣壳</w:t>
            </w:r>
            <w:proofErr w:type="gramEnd"/>
            <w:r w:rsidRPr="00D7776A">
              <w:rPr>
                <w:rFonts w:ascii="楷体" w:eastAsia="楷体" w:hAnsi="楷体" w:cs="Times New Roman" w:hint="eastAsia"/>
                <w:sz w:val="28"/>
                <w:szCs w:val="28"/>
              </w:rPr>
              <w:t>蛋白借助于植物胞内的内质网结构帮助病毒完成胞内运动的研究基础上，进一步研究了该病毒</w:t>
            </w:r>
            <w:proofErr w:type="gramStart"/>
            <w:r w:rsidRPr="00D7776A">
              <w:rPr>
                <w:rFonts w:ascii="楷体" w:eastAsia="楷体" w:hAnsi="楷体" w:cs="Times New Roman" w:hint="eastAsia"/>
                <w:sz w:val="28"/>
                <w:szCs w:val="28"/>
              </w:rPr>
              <w:t>的胞间运动</w:t>
            </w:r>
            <w:proofErr w:type="gramEnd"/>
            <w:r w:rsidRPr="00D7776A">
              <w:rPr>
                <w:rFonts w:ascii="楷体" w:eastAsia="楷体" w:hAnsi="楷体" w:cs="Times New Roman" w:hint="eastAsia"/>
                <w:sz w:val="28"/>
                <w:szCs w:val="28"/>
              </w:rPr>
              <w:t>机制。植物细胞的内质网结构相对于动物细胞具有非常独特的特性：植物的每一个细胞的内质网是通过胞间连丝中的连丝微管相连的，因此植物内质网结构在所有的细胞中都是相连的，这使得内质网在植物中形成一个巨大的网络。该研究揭示，</w:t>
            </w:r>
            <w:proofErr w:type="gramStart"/>
            <w:r w:rsidRPr="00D7776A">
              <w:rPr>
                <w:rFonts w:ascii="楷体" w:eastAsia="楷体" w:hAnsi="楷体" w:cs="Times New Roman" w:hint="eastAsia"/>
                <w:sz w:val="28"/>
                <w:szCs w:val="28"/>
              </w:rPr>
              <w:t>胞间相互</w:t>
            </w:r>
            <w:proofErr w:type="gramEnd"/>
            <w:r w:rsidRPr="00D7776A">
              <w:rPr>
                <w:rFonts w:ascii="楷体" w:eastAsia="楷体" w:hAnsi="楷体" w:cs="Times New Roman" w:hint="eastAsia"/>
                <w:sz w:val="28"/>
                <w:szCs w:val="28"/>
              </w:rPr>
              <w:t>连通的内</w:t>
            </w:r>
            <w:r w:rsidRPr="00D7776A">
              <w:rPr>
                <w:rFonts w:ascii="楷体" w:eastAsia="楷体" w:hAnsi="楷体" w:cs="Times New Roman" w:hint="eastAsia"/>
                <w:sz w:val="28"/>
                <w:szCs w:val="28"/>
              </w:rPr>
              <w:lastRenderedPageBreak/>
              <w:t>质网网络可以作为</w:t>
            </w:r>
            <w:proofErr w:type="gramStart"/>
            <w:r w:rsidRPr="00D7776A">
              <w:rPr>
                <w:rFonts w:ascii="楷体" w:eastAsia="楷体" w:hAnsi="楷体" w:cs="Times New Roman" w:hint="eastAsia"/>
                <w:sz w:val="28"/>
                <w:szCs w:val="28"/>
              </w:rPr>
              <w:t>蛋白质胞间运动</w:t>
            </w:r>
            <w:proofErr w:type="gramEnd"/>
            <w:r w:rsidRPr="00D7776A">
              <w:rPr>
                <w:rFonts w:ascii="楷体" w:eastAsia="楷体" w:hAnsi="楷体" w:cs="Times New Roman" w:hint="eastAsia"/>
                <w:sz w:val="28"/>
                <w:szCs w:val="28"/>
              </w:rPr>
              <w:t>的重要运输路径。本研究首次揭示了植物内质网结构在植物负义链RNA</w:t>
            </w:r>
            <w:proofErr w:type="gramStart"/>
            <w:r w:rsidRPr="00D7776A">
              <w:rPr>
                <w:rFonts w:ascii="楷体" w:eastAsia="楷体" w:hAnsi="楷体" w:cs="Times New Roman" w:hint="eastAsia"/>
                <w:sz w:val="28"/>
                <w:szCs w:val="28"/>
              </w:rPr>
              <w:t>病毒胞间运动</w:t>
            </w:r>
            <w:proofErr w:type="gramEnd"/>
            <w:r w:rsidRPr="00D7776A">
              <w:rPr>
                <w:rFonts w:ascii="楷体" w:eastAsia="楷体" w:hAnsi="楷体" w:cs="Times New Roman" w:hint="eastAsia"/>
                <w:sz w:val="28"/>
                <w:szCs w:val="28"/>
              </w:rPr>
              <w:t>中的作用，为阐明植物负义链RNA</w:t>
            </w:r>
            <w:proofErr w:type="gramStart"/>
            <w:r w:rsidRPr="00D7776A">
              <w:rPr>
                <w:rFonts w:ascii="楷体" w:eastAsia="楷体" w:hAnsi="楷体" w:cs="Times New Roman" w:hint="eastAsia"/>
                <w:sz w:val="28"/>
                <w:szCs w:val="28"/>
              </w:rPr>
              <w:t>病毒胞间运动</w:t>
            </w:r>
            <w:proofErr w:type="gramEnd"/>
            <w:r w:rsidRPr="00D7776A">
              <w:rPr>
                <w:rFonts w:ascii="楷体" w:eastAsia="楷体" w:hAnsi="楷体" w:cs="Times New Roman" w:hint="eastAsia"/>
                <w:sz w:val="28"/>
                <w:szCs w:val="28"/>
              </w:rPr>
              <w:t>机制奠定了重要基础。</w:t>
            </w:r>
          </w:p>
          <w:p w:rsidR="009346B0" w:rsidRPr="00D7776A" w:rsidRDefault="009346B0">
            <w:pPr>
              <w:rPr>
                <w:rFonts w:ascii="楷体" w:eastAsia="楷体" w:hAnsi="楷体" w:cs="Times New Roman"/>
                <w:sz w:val="28"/>
                <w:szCs w:val="28"/>
              </w:rPr>
            </w:pPr>
          </w:p>
          <w:p w:rsidR="00D47FF8" w:rsidRPr="00D7776A" w:rsidRDefault="00A24291">
            <w:pPr>
              <w:rPr>
                <w:rFonts w:ascii="楷体" w:eastAsia="楷体" w:hAnsi="楷体" w:cs="Times New Roman"/>
                <w:b/>
                <w:sz w:val="28"/>
                <w:szCs w:val="28"/>
              </w:rPr>
            </w:pPr>
            <w:r w:rsidRPr="00D7776A">
              <w:rPr>
                <w:rFonts w:ascii="楷体" w:eastAsia="楷体" w:hAnsi="楷体" w:cs="Times New Roman" w:hint="eastAsia"/>
                <w:b/>
                <w:bCs/>
                <w:sz w:val="28"/>
                <w:szCs w:val="28"/>
              </w:rPr>
              <w:t>5.系统</w:t>
            </w:r>
            <w:r w:rsidRPr="00D7776A">
              <w:rPr>
                <w:rFonts w:ascii="楷体" w:eastAsia="楷体" w:hAnsi="楷体" w:cs="Times New Roman" w:hint="eastAsia"/>
                <w:b/>
                <w:sz w:val="28"/>
                <w:szCs w:val="28"/>
              </w:rPr>
              <w:t>解析了小分子RNA参与植物抗病免疫的重要机理</w:t>
            </w:r>
          </w:p>
          <w:p w:rsidR="00D47FF8" w:rsidRPr="00D7776A" w:rsidRDefault="00A24291" w:rsidP="0048122B">
            <w:pPr>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实验室金海翎教授领导的研究团队在顶级期刊Nature Communications上发表题为《miRNA863-3p sequentially targets negative immune regulator ARLPKs and positive regulator SERRATE upon bacterial infection》的研究论文，该团队发现首次发现同一个miRNA能够在时空上先后作用植物免疫中的正向和反向调节因子，从而调控植物的免疫反应。miR863-3p 能够特异的被细菌诱导。</w:t>
            </w:r>
            <w:proofErr w:type="gramStart"/>
            <w:r w:rsidRPr="00D7776A">
              <w:rPr>
                <w:rFonts w:ascii="楷体" w:eastAsia="楷体" w:hAnsi="楷体" w:cs="Times New Roman" w:hint="eastAsia"/>
                <w:sz w:val="28"/>
                <w:szCs w:val="28"/>
              </w:rPr>
              <w:t>侵染</w:t>
            </w:r>
            <w:proofErr w:type="gramEnd"/>
            <w:r w:rsidRPr="00D7776A">
              <w:rPr>
                <w:rFonts w:ascii="楷体" w:eastAsia="楷体" w:hAnsi="楷体" w:cs="Times New Roman" w:hint="eastAsia"/>
                <w:sz w:val="28"/>
                <w:szCs w:val="28"/>
              </w:rPr>
              <w:t>初期在mRNA水平抑制靶标基因ARLPK1 和ARLKP2的表达。ARLPK1和ARLPK2是</w:t>
            </w:r>
            <w:proofErr w:type="gramStart"/>
            <w:r w:rsidRPr="00D7776A">
              <w:rPr>
                <w:rFonts w:ascii="楷体" w:eastAsia="楷体" w:hAnsi="楷体" w:cs="Times New Roman" w:hint="eastAsia"/>
                <w:sz w:val="28"/>
                <w:szCs w:val="28"/>
              </w:rPr>
              <w:t>一类假</w:t>
            </w:r>
            <w:proofErr w:type="gramEnd"/>
            <w:r w:rsidRPr="00D7776A">
              <w:rPr>
                <w:rFonts w:ascii="楷体" w:eastAsia="楷体" w:hAnsi="楷体" w:cs="Times New Roman" w:hint="eastAsia"/>
                <w:sz w:val="28"/>
                <w:szCs w:val="28"/>
              </w:rPr>
              <w:t>激酶（</w:t>
            </w:r>
            <w:proofErr w:type="spellStart"/>
            <w:r w:rsidRPr="00D7776A">
              <w:rPr>
                <w:rFonts w:ascii="楷体" w:eastAsia="楷体" w:hAnsi="楷体" w:cs="Times New Roman" w:hint="eastAsia"/>
                <w:sz w:val="28"/>
                <w:szCs w:val="28"/>
              </w:rPr>
              <w:t>pseudokinase</w:t>
            </w:r>
            <w:proofErr w:type="spellEnd"/>
            <w:r w:rsidRPr="00D7776A">
              <w:rPr>
                <w:rFonts w:ascii="楷体" w:eastAsia="楷体" w:hAnsi="楷体" w:cs="Times New Roman" w:hint="eastAsia"/>
                <w:sz w:val="28"/>
                <w:szCs w:val="28"/>
              </w:rPr>
              <w:t>），缺少胞</w:t>
            </w:r>
            <w:proofErr w:type="gramStart"/>
            <w:r w:rsidRPr="00D7776A">
              <w:rPr>
                <w:rFonts w:ascii="楷体" w:eastAsia="楷体" w:hAnsi="楷体" w:cs="Times New Roman" w:hint="eastAsia"/>
                <w:sz w:val="28"/>
                <w:szCs w:val="28"/>
              </w:rPr>
              <w:t>外结构域</w:t>
            </w:r>
            <w:proofErr w:type="gramEnd"/>
            <w:r w:rsidRPr="00D7776A">
              <w:rPr>
                <w:rFonts w:ascii="楷体" w:eastAsia="楷体" w:hAnsi="楷体" w:cs="Times New Roman" w:hint="eastAsia"/>
                <w:sz w:val="28"/>
                <w:szCs w:val="28"/>
              </w:rPr>
              <w:t>和激酶活性，而蛋白AKIK1具有胞</w:t>
            </w:r>
            <w:proofErr w:type="gramStart"/>
            <w:r w:rsidRPr="00D7776A">
              <w:rPr>
                <w:rFonts w:ascii="楷体" w:eastAsia="楷体" w:hAnsi="楷体" w:cs="Times New Roman" w:hint="eastAsia"/>
                <w:sz w:val="28"/>
                <w:szCs w:val="28"/>
              </w:rPr>
              <w:t>外结构域</w:t>
            </w:r>
            <w:proofErr w:type="gramEnd"/>
            <w:r w:rsidRPr="00D7776A">
              <w:rPr>
                <w:rFonts w:ascii="楷体" w:eastAsia="楷体" w:hAnsi="楷体" w:cs="Times New Roman" w:hint="eastAsia"/>
                <w:sz w:val="28"/>
                <w:szCs w:val="28"/>
              </w:rPr>
              <w:t>和激酶活性。研究表明，ARLPK1可能通过与AKIK1互作而发挥抗病调控功能。</w:t>
            </w:r>
            <w:proofErr w:type="gramStart"/>
            <w:r w:rsidRPr="00D7776A">
              <w:rPr>
                <w:rFonts w:ascii="楷体" w:eastAsia="楷体" w:hAnsi="楷体" w:cs="Times New Roman" w:hint="eastAsia"/>
                <w:sz w:val="28"/>
                <w:szCs w:val="28"/>
              </w:rPr>
              <w:t>侵染</w:t>
            </w:r>
            <w:proofErr w:type="gramEnd"/>
            <w:r w:rsidRPr="00D7776A">
              <w:rPr>
                <w:rFonts w:ascii="楷体" w:eastAsia="楷体" w:hAnsi="楷体" w:cs="Times New Roman" w:hint="eastAsia"/>
                <w:sz w:val="28"/>
                <w:szCs w:val="28"/>
              </w:rPr>
              <w:t>后期，miRNA可以在蛋白水平抑制靶标基因SERRATE，从而关闭植物防卫反应。以上研究结果加深了人们对小分子RNA功能的认识，对于深入理解植物免疫机制以及通过RNA沉默增强植物抗病性方面具有重要意义。</w:t>
            </w:r>
          </w:p>
          <w:p w:rsidR="009A1985" w:rsidRPr="00D7776A" w:rsidRDefault="009A1985" w:rsidP="0048122B">
            <w:pPr>
              <w:ind w:firstLineChars="200" w:firstLine="560"/>
              <w:rPr>
                <w:rFonts w:ascii="楷体" w:eastAsia="楷体" w:hAnsi="楷体" w:cs="Times New Roman"/>
                <w:sz w:val="28"/>
                <w:szCs w:val="28"/>
              </w:rPr>
            </w:pPr>
          </w:p>
          <w:p w:rsidR="00D47FF8" w:rsidRPr="00D7776A" w:rsidRDefault="00A24291">
            <w:pPr>
              <w:rPr>
                <w:rFonts w:ascii="楷体" w:eastAsia="楷体" w:hAnsi="楷体" w:cs="Times New Roman"/>
                <w:b/>
                <w:bCs/>
                <w:sz w:val="28"/>
                <w:szCs w:val="28"/>
              </w:rPr>
            </w:pPr>
            <w:r w:rsidRPr="00D7776A">
              <w:rPr>
                <w:rFonts w:ascii="楷体" w:eastAsia="楷体" w:hAnsi="楷体" w:cs="Times New Roman" w:hint="eastAsia"/>
                <w:b/>
                <w:bCs/>
                <w:sz w:val="28"/>
                <w:szCs w:val="28"/>
              </w:rPr>
              <w:t>6.首次揭示了植物细胞外膜水通道蛋白质对抗病免疫信号联系的作用</w:t>
            </w:r>
          </w:p>
          <w:p w:rsidR="00D47FF8" w:rsidRPr="00D7776A" w:rsidRDefault="00A24291" w:rsidP="0048122B">
            <w:pPr>
              <w:ind w:firstLineChars="200" w:firstLine="560"/>
              <w:rPr>
                <w:rFonts w:ascii="Arial Narrow" w:eastAsia="楷体" w:hAnsi="Arial Narrow" w:cs="Times New Roman"/>
                <w:sz w:val="24"/>
                <w:szCs w:val="24"/>
              </w:rPr>
            </w:pPr>
            <w:r w:rsidRPr="00D7776A">
              <w:rPr>
                <w:rFonts w:ascii="楷体" w:eastAsia="楷体" w:hAnsi="楷体" w:cs="Times New Roman" w:hint="eastAsia"/>
                <w:sz w:val="28"/>
                <w:szCs w:val="28"/>
              </w:rPr>
              <w:t xml:space="preserve">实验室董汉松教授领导的研究团队在在著名植物学杂志《Plant Physiology》上发表了题为《Plant Aquaporin AtPIP1;4 Links </w:t>
            </w:r>
            <w:proofErr w:type="spellStart"/>
            <w:r w:rsidRPr="00D7776A">
              <w:rPr>
                <w:rFonts w:ascii="楷体" w:eastAsia="楷体" w:hAnsi="楷体" w:cs="Times New Roman" w:hint="eastAsia"/>
                <w:sz w:val="28"/>
                <w:szCs w:val="28"/>
              </w:rPr>
              <w:t>Apoplastic</w:t>
            </w:r>
            <w:proofErr w:type="spellEnd"/>
            <w:r w:rsidRPr="00D7776A">
              <w:rPr>
                <w:rFonts w:ascii="楷体" w:eastAsia="楷体" w:hAnsi="楷体" w:cs="Times New Roman" w:hint="eastAsia"/>
                <w:sz w:val="28"/>
                <w:szCs w:val="28"/>
              </w:rPr>
              <w:t xml:space="preserve"> H2O2 Induction to Disease Immunity Pathways》的研究论文。该团队研究发现PIP1;4参与植物免疫反应，在H2O2产生与功能之间起连接作用。拟南</w:t>
            </w:r>
            <w:proofErr w:type="gramStart"/>
            <w:r w:rsidRPr="00D7776A">
              <w:rPr>
                <w:rFonts w:ascii="楷体" w:eastAsia="楷体" w:hAnsi="楷体" w:cs="Times New Roman" w:hint="eastAsia"/>
                <w:sz w:val="28"/>
                <w:szCs w:val="28"/>
              </w:rPr>
              <w:t>芥</w:t>
            </w:r>
            <w:proofErr w:type="gramEnd"/>
            <w:r w:rsidRPr="00D7776A">
              <w:rPr>
                <w:rFonts w:ascii="楷体" w:eastAsia="楷体" w:hAnsi="楷体" w:cs="Times New Roman" w:hint="eastAsia"/>
                <w:sz w:val="28"/>
                <w:szCs w:val="28"/>
              </w:rPr>
              <w:t>受</w:t>
            </w:r>
            <w:proofErr w:type="spellStart"/>
            <w:r w:rsidRPr="00D7776A">
              <w:rPr>
                <w:rFonts w:ascii="楷体" w:eastAsia="楷体" w:hAnsi="楷体" w:cs="Times New Roman" w:hint="eastAsia"/>
                <w:sz w:val="28"/>
                <w:szCs w:val="28"/>
              </w:rPr>
              <w:t>Pst</w:t>
            </w:r>
            <w:proofErr w:type="spellEnd"/>
            <w:proofErr w:type="gramStart"/>
            <w:r w:rsidRPr="00D7776A">
              <w:rPr>
                <w:rFonts w:ascii="楷体" w:eastAsia="楷体" w:hAnsi="楷体" w:cs="Times New Roman" w:hint="eastAsia"/>
                <w:sz w:val="28"/>
                <w:szCs w:val="28"/>
              </w:rPr>
              <w:t>侵染</w:t>
            </w:r>
            <w:proofErr w:type="gramEnd"/>
            <w:r w:rsidRPr="00D7776A">
              <w:rPr>
                <w:rFonts w:ascii="楷体" w:eastAsia="楷体" w:hAnsi="楷体" w:cs="Times New Roman" w:hint="eastAsia"/>
                <w:sz w:val="28"/>
                <w:szCs w:val="28"/>
              </w:rPr>
              <w:t>后，pip1;4基因表达水平提高，H2O2在细胞质内的含量也相应提高。在酵母细胞上，异</w:t>
            </w:r>
            <w:proofErr w:type="gramStart"/>
            <w:r w:rsidRPr="00D7776A">
              <w:rPr>
                <w:rFonts w:ascii="楷体" w:eastAsia="楷体" w:hAnsi="楷体" w:cs="Times New Roman" w:hint="eastAsia"/>
                <w:sz w:val="28"/>
                <w:szCs w:val="28"/>
              </w:rPr>
              <w:t>源表达</w:t>
            </w:r>
            <w:proofErr w:type="gramEnd"/>
            <w:r w:rsidRPr="00D7776A">
              <w:rPr>
                <w:rFonts w:ascii="楷体" w:eastAsia="楷体" w:hAnsi="楷体" w:cs="Times New Roman" w:hint="eastAsia"/>
                <w:sz w:val="28"/>
                <w:szCs w:val="28"/>
              </w:rPr>
              <w:t>pip1;4导致细胞外H2O2向细胞内运转的量大为提高。在拟南</w:t>
            </w:r>
            <w:proofErr w:type="gramStart"/>
            <w:r w:rsidRPr="00D7776A">
              <w:rPr>
                <w:rFonts w:ascii="楷体" w:eastAsia="楷体" w:hAnsi="楷体" w:cs="Times New Roman" w:hint="eastAsia"/>
                <w:sz w:val="28"/>
                <w:szCs w:val="28"/>
              </w:rPr>
              <w:t>芥</w:t>
            </w:r>
            <w:proofErr w:type="gramEnd"/>
            <w:r w:rsidRPr="00D7776A">
              <w:rPr>
                <w:rFonts w:ascii="楷体" w:eastAsia="楷体" w:hAnsi="楷体" w:cs="Times New Roman" w:hint="eastAsia"/>
                <w:sz w:val="28"/>
                <w:szCs w:val="28"/>
              </w:rPr>
              <w:t>pip1;4突变体、回补系与PIP1;4过表达系上，外施H2O2向细胞内运转的量存在显著差异，PIP1;4将约80%的H2O2输送到细胞内。病菌或PAPM诱导的质外体H2O2也有约85%的量，经过PIP1;4转运而进入细胞质。PIP1;4的这一功能为SAR与PTI信号传导所必需，并导致植物提高抗病性。在所有情况下，细胞质外体H2O2向细胞内的运转导致细胞质H2O2含量升高，而细胞质内并无H2O2产生的反应。如果PIP1;4功能缺失，细胞质外体H2O2向细胞内运转的量，下降约80%，无论SAR还是PTI，都不能发生。显然，PIP1;4对H2O2跨</w:t>
            </w:r>
            <w:proofErr w:type="gramStart"/>
            <w:r w:rsidRPr="00D7776A">
              <w:rPr>
                <w:rFonts w:ascii="楷体" w:eastAsia="楷体" w:hAnsi="楷体" w:cs="Times New Roman" w:hint="eastAsia"/>
                <w:sz w:val="28"/>
                <w:szCs w:val="28"/>
              </w:rPr>
              <w:t>膜运输</w:t>
            </w:r>
            <w:proofErr w:type="gramEnd"/>
            <w:r w:rsidRPr="00D7776A">
              <w:rPr>
                <w:rFonts w:ascii="楷体" w:eastAsia="楷体" w:hAnsi="楷体" w:cs="Times New Roman" w:hint="eastAsia"/>
                <w:sz w:val="28"/>
                <w:szCs w:val="28"/>
              </w:rPr>
              <w:t>具有重要作用，有次连接细胞内外免疫信号传导。该工作对于认识</w:t>
            </w:r>
            <w:r w:rsidRPr="00D7776A">
              <w:rPr>
                <w:rFonts w:ascii="楷体" w:eastAsia="楷体" w:hAnsi="楷体" w:cs="Times New Roman" w:hint="eastAsia"/>
                <w:sz w:val="28"/>
                <w:szCs w:val="28"/>
              </w:rPr>
              <w:lastRenderedPageBreak/>
              <w:t>植物抗病机理改良作物抗病提供了一种新思路。</w:t>
            </w:r>
          </w:p>
          <w:p w:rsidR="00D47FF8" w:rsidRPr="00D7776A" w:rsidRDefault="00D47FF8">
            <w:pPr>
              <w:adjustRightInd w:val="0"/>
              <w:snapToGrid w:val="0"/>
              <w:rPr>
                <w:rFonts w:ascii="Times New Roman" w:eastAsia="黑体" w:hAnsi="Times New Roman" w:cs="Times New Roman"/>
                <w:bCs/>
                <w:sz w:val="28"/>
                <w:szCs w:val="24"/>
              </w:rPr>
            </w:pPr>
          </w:p>
        </w:tc>
      </w:tr>
    </w:tbl>
    <w:p w:rsidR="00D47FF8" w:rsidRPr="00D7776A" w:rsidRDefault="00D47FF8">
      <w:pPr>
        <w:adjustRightInd w:val="0"/>
        <w:snapToGrid w:val="0"/>
        <w:ind w:firstLineChars="200" w:firstLine="562"/>
        <w:rPr>
          <w:rFonts w:ascii="Times New Roman" w:eastAsia="黑体" w:hAnsi="Times New Roman" w:cs="Times New Roman"/>
          <w:b/>
          <w:sz w:val="28"/>
          <w:szCs w:val="24"/>
        </w:rPr>
      </w:pPr>
    </w:p>
    <w:p w:rsidR="00FB3985" w:rsidRPr="00D7776A" w:rsidRDefault="00FB3985">
      <w:pPr>
        <w:adjustRightInd w:val="0"/>
        <w:snapToGrid w:val="0"/>
        <w:ind w:firstLineChars="200" w:firstLine="562"/>
        <w:rPr>
          <w:rFonts w:ascii="Times New Roman" w:eastAsia="黑体" w:hAnsi="Times New Roman" w:cs="Times New Roman"/>
          <w:b/>
          <w:sz w:val="28"/>
          <w:szCs w:val="24"/>
        </w:rPr>
      </w:pPr>
    </w:p>
    <w:p w:rsidR="00FB3985" w:rsidRPr="00D7776A" w:rsidRDefault="00FB3985">
      <w:pPr>
        <w:adjustRightInd w:val="0"/>
        <w:snapToGrid w:val="0"/>
        <w:ind w:firstLineChars="200" w:firstLine="562"/>
        <w:rPr>
          <w:rFonts w:ascii="Times New Roman" w:eastAsia="黑体" w:hAnsi="Times New Roman" w:cs="Times New Roman"/>
          <w:b/>
          <w:sz w:val="28"/>
          <w:szCs w:val="24"/>
        </w:rPr>
      </w:pPr>
    </w:p>
    <w:p w:rsidR="00FB3985" w:rsidRPr="00D7776A" w:rsidRDefault="00FB3985">
      <w:pPr>
        <w:adjustRightInd w:val="0"/>
        <w:snapToGrid w:val="0"/>
        <w:ind w:firstLineChars="200" w:firstLine="562"/>
        <w:rPr>
          <w:rFonts w:ascii="Times New Roman" w:eastAsia="黑体" w:hAnsi="Times New Roman" w:cs="Times New Roman"/>
          <w:b/>
          <w:sz w:val="28"/>
          <w:szCs w:val="24"/>
        </w:rPr>
      </w:pPr>
    </w:p>
    <w:p w:rsidR="00FB3985" w:rsidRPr="00D7776A" w:rsidRDefault="00FB3985">
      <w:pPr>
        <w:adjustRightInd w:val="0"/>
        <w:snapToGrid w:val="0"/>
        <w:ind w:firstLineChars="200" w:firstLine="562"/>
        <w:rPr>
          <w:rFonts w:ascii="Times New Roman" w:eastAsia="黑体" w:hAnsi="Times New Roman" w:cs="Times New Roman"/>
          <w:b/>
          <w:sz w:val="28"/>
          <w:szCs w:val="24"/>
        </w:rPr>
      </w:pP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2</w:t>
      </w:r>
      <w:r w:rsidRPr="00D7776A">
        <w:rPr>
          <w:rFonts w:ascii="Times New Roman" w:eastAsia="黑体" w:hAnsi="Times New Roman" w:cs="Times New Roman"/>
          <w:b/>
          <w:sz w:val="28"/>
          <w:szCs w:val="24"/>
        </w:rPr>
        <w:t>、承担科研任务</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47FF8" w:rsidRPr="00D7776A">
        <w:trPr>
          <w:trHeight w:val="3848"/>
        </w:trPr>
        <w:tc>
          <w:tcPr>
            <w:tcW w:w="8528" w:type="dxa"/>
          </w:tcPr>
          <w:p w:rsidR="00D47FF8" w:rsidRPr="00D7776A" w:rsidRDefault="00A24291">
            <w:pPr>
              <w:adjustRightInd w:val="0"/>
              <w:snapToGrid w:val="0"/>
              <w:spacing w:beforeLines="20" w:before="76"/>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概述实验室本年度科研任务总体情况。</w:t>
            </w:r>
          </w:p>
          <w:p w:rsidR="00D47FF8" w:rsidRPr="00D7776A" w:rsidRDefault="00D47FF8">
            <w:pPr>
              <w:adjustRightInd w:val="0"/>
              <w:snapToGrid w:val="0"/>
              <w:spacing w:beforeLines="20" w:before="76"/>
              <w:ind w:firstLineChars="200" w:firstLine="480"/>
              <w:rPr>
                <w:rFonts w:ascii="Times New Roman" w:eastAsia="楷体_GB2312" w:hAnsi="Times New Roman" w:cs="Times New Roman"/>
                <w:sz w:val="24"/>
                <w:szCs w:val="24"/>
              </w:rPr>
            </w:pPr>
          </w:p>
          <w:p w:rsidR="00D47FF8" w:rsidRPr="00D7776A" w:rsidRDefault="00A24291" w:rsidP="0048122B">
            <w:pPr>
              <w:adjustRightInd w:val="0"/>
              <w:snapToGrid w:val="0"/>
              <w:spacing w:line="276" w:lineRule="auto"/>
              <w:rPr>
                <w:rFonts w:ascii="Arial Narrow" w:eastAsia="楷体" w:hAnsi="楷体" w:cs="Times New Roman"/>
                <w:sz w:val="24"/>
                <w:szCs w:val="24"/>
              </w:rPr>
            </w:pPr>
            <w:r w:rsidRPr="00D7776A">
              <w:rPr>
                <w:rFonts w:ascii="Arial Narrow" w:eastAsia="楷体" w:hAnsi="楷体" w:cs="Times New Roman" w:hint="eastAsia"/>
                <w:sz w:val="24"/>
                <w:szCs w:val="24"/>
              </w:rPr>
              <w:t xml:space="preserve">    </w:t>
            </w:r>
            <w:r w:rsidRPr="00D7776A">
              <w:rPr>
                <w:rFonts w:ascii="楷体" w:eastAsia="楷体" w:hAnsi="楷体" w:cs="Times New Roman" w:hint="eastAsia"/>
                <w:sz w:val="28"/>
                <w:szCs w:val="28"/>
              </w:rPr>
              <w:t>本年度实验室承担课题</w:t>
            </w:r>
            <w:r w:rsidR="009346B0" w:rsidRPr="00D7776A">
              <w:rPr>
                <w:rFonts w:ascii="楷体" w:eastAsia="楷体" w:hAnsi="楷体" w:cs="Times New Roman" w:hint="eastAsia"/>
                <w:sz w:val="28"/>
                <w:szCs w:val="28"/>
              </w:rPr>
              <w:t>11</w:t>
            </w:r>
            <w:r w:rsidRPr="00D7776A">
              <w:rPr>
                <w:rFonts w:ascii="楷体" w:eastAsia="楷体" w:hAnsi="楷体" w:cs="Times New Roman" w:hint="eastAsia"/>
                <w:sz w:val="28"/>
                <w:szCs w:val="28"/>
              </w:rPr>
              <w:t>8项，实际到位科研经费</w:t>
            </w:r>
            <w:r w:rsidR="009346B0" w:rsidRPr="00D7776A">
              <w:rPr>
                <w:rFonts w:ascii="楷体" w:eastAsia="楷体" w:hAnsi="楷体" w:cs="Times New Roman" w:hint="eastAsia"/>
                <w:sz w:val="28"/>
                <w:szCs w:val="28"/>
              </w:rPr>
              <w:t>3580</w:t>
            </w:r>
            <w:r w:rsidRPr="00D7776A">
              <w:rPr>
                <w:rFonts w:ascii="楷体" w:eastAsia="楷体" w:hAnsi="楷体" w:cs="Times New Roman" w:hint="eastAsia"/>
                <w:sz w:val="28"/>
                <w:szCs w:val="28"/>
              </w:rPr>
              <w:t>万元，新增课题</w:t>
            </w:r>
            <w:r w:rsidR="009346B0" w:rsidRPr="00D7776A">
              <w:rPr>
                <w:rFonts w:ascii="楷体" w:eastAsia="楷体" w:hAnsi="楷体" w:cs="Times New Roman" w:hint="eastAsia"/>
                <w:sz w:val="28"/>
                <w:szCs w:val="28"/>
              </w:rPr>
              <w:t>57</w:t>
            </w:r>
            <w:r w:rsidRPr="00D7776A">
              <w:rPr>
                <w:rFonts w:ascii="楷体" w:eastAsia="楷体" w:hAnsi="楷体" w:cs="Times New Roman" w:hint="eastAsia"/>
                <w:sz w:val="28"/>
                <w:szCs w:val="28"/>
              </w:rPr>
              <w:t>项，立项经费</w:t>
            </w:r>
            <w:r w:rsidR="009346B0" w:rsidRPr="00D7776A">
              <w:rPr>
                <w:rFonts w:ascii="楷体" w:eastAsia="楷体" w:hAnsi="楷体" w:cs="Times New Roman" w:hint="eastAsia"/>
                <w:sz w:val="28"/>
                <w:szCs w:val="28"/>
              </w:rPr>
              <w:t>11430</w:t>
            </w:r>
            <w:r w:rsidRPr="00D7776A">
              <w:rPr>
                <w:rFonts w:ascii="楷体" w:eastAsia="楷体" w:hAnsi="楷体" w:cs="Times New Roman" w:hint="eastAsia"/>
                <w:sz w:val="28"/>
                <w:szCs w:val="28"/>
              </w:rPr>
              <w:t>万元，课题经费来源主要包括农业部、国家自然基金委、科技部以及江苏省科技厅，其中国家自然科学基金16项（包括重点项目1项、青年基金3项、面上项目12项），省部级项目7项，横向经费</w:t>
            </w:r>
            <w:r w:rsidR="009346B0" w:rsidRPr="00D7776A">
              <w:rPr>
                <w:rFonts w:ascii="楷体" w:eastAsia="楷体" w:hAnsi="楷体" w:cs="Times New Roman" w:hint="eastAsia"/>
                <w:sz w:val="28"/>
                <w:szCs w:val="28"/>
              </w:rPr>
              <w:t>13</w:t>
            </w:r>
            <w:r w:rsidRPr="00D7776A">
              <w:rPr>
                <w:rFonts w:ascii="楷体" w:eastAsia="楷体" w:hAnsi="楷体" w:cs="Times New Roman" w:hint="eastAsia"/>
                <w:sz w:val="28"/>
                <w:szCs w:val="28"/>
              </w:rPr>
              <w:t>项。</w:t>
            </w:r>
          </w:p>
        </w:tc>
      </w:tr>
    </w:tbl>
    <w:p w:rsidR="00D47FF8" w:rsidRPr="00D7776A" w:rsidRDefault="00D47FF8">
      <w:pPr>
        <w:adjustRightInd w:val="0"/>
        <w:snapToGrid w:val="0"/>
        <w:spacing w:line="360" w:lineRule="auto"/>
        <w:rPr>
          <w:rFonts w:ascii="Times New Roman" w:eastAsia="楷体_GB2312" w:hAnsi="Times New Roman" w:cs="Times New Roman"/>
          <w:sz w:val="28"/>
          <w:szCs w:val="24"/>
        </w:rPr>
      </w:pPr>
    </w:p>
    <w:p w:rsidR="00D47FF8" w:rsidRPr="00D7776A" w:rsidRDefault="00A24291">
      <w:pPr>
        <w:adjustRightInd w:val="0"/>
        <w:snapToGrid w:val="0"/>
        <w:ind w:firstLineChars="200" w:firstLine="560"/>
        <w:rPr>
          <w:rFonts w:ascii="Times New Roman" w:eastAsia="楷体_GB2312" w:hAnsi="Times New Roman" w:cs="Times New Roman"/>
          <w:sz w:val="28"/>
          <w:szCs w:val="24"/>
        </w:rPr>
      </w:pPr>
      <w:r w:rsidRPr="00D7776A">
        <w:rPr>
          <w:rFonts w:ascii="Times New Roman" w:eastAsia="楷体_GB2312" w:hAnsi="Times New Roman" w:cs="Times New Roman"/>
          <w:sz w:val="28"/>
          <w:szCs w:val="24"/>
        </w:rPr>
        <w:t>请选择本年度内主要重点任务填写以下信息：</w:t>
      </w:r>
    </w:p>
    <w:tbl>
      <w:tblPr>
        <w:tblW w:w="8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12"/>
        <w:gridCol w:w="2242"/>
        <w:gridCol w:w="1120"/>
        <w:gridCol w:w="1120"/>
        <w:gridCol w:w="902"/>
        <w:gridCol w:w="850"/>
        <w:gridCol w:w="1550"/>
      </w:tblGrid>
      <w:tr w:rsidR="00D47FF8" w:rsidRPr="00D7776A" w:rsidTr="000D107A">
        <w:trPr>
          <w:trHeight w:val="454"/>
          <w:jc w:val="center"/>
        </w:trPr>
        <w:tc>
          <w:tcPr>
            <w:tcW w:w="612"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序号</w:t>
            </w:r>
          </w:p>
        </w:tc>
        <w:tc>
          <w:tcPr>
            <w:tcW w:w="2242"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项目</w:t>
            </w:r>
            <w:r w:rsidRPr="00D7776A">
              <w:rPr>
                <w:rFonts w:ascii="Times New Roman" w:eastAsia="黑体" w:hAnsi="Times New Roman" w:cs="Times New Roman"/>
                <w:b/>
                <w:sz w:val="24"/>
                <w:szCs w:val="24"/>
              </w:rPr>
              <w:t>/</w:t>
            </w:r>
            <w:r w:rsidRPr="00D7776A">
              <w:rPr>
                <w:rFonts w:ascii="Times New Roman" w:eastAsia="黑体" w:hAnsi="Times New Roman" w:cs="Times New Roman"/>
                <w:b/>
                <w:sz w:val="24"/>
                <w:szCs w:val="24"/>
              </w:rPr>
              <w:t>课题名称</w:t>
            </w:r>
          </w:p>
        </w:tc>
        <w:tc>
          <w:tcPr>
            <w:tcW w:w="1120"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编号</w:t>
            </w:r>
          </w:p>
        </w:tc>
        <w:tc>
          <w:tcPr>
            <w:tcW w:w="1120"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负责人</w:t>
            </w:r>
          </w:p>
        </w:tc>
        <w:tc>
          <w:tcPr>
            <w:tcW w:w="902"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起止时间</w:t>
            </w:r>
          </w:p>
        </w:tc>
        <w:tc>
          <w:tcPr>
            <w:tcW w:w="850"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经费</w:t>
            </w:r>
            <w:r w:rsidRPr="00D7776A">
              <w:rPr>
                <w:rFonts w:ascii="Times New Roman" w:eastAsia="黑体" w:hAnsi="Times New Roman" w:cs="Times New Roman"/>
                <w:b/>
                <w:sz w:val="24"/>
                <w:szCs w:val="24"/>
              </w:rPr>
              <w:t>(</w:t>
            </w:r>
            <w:r w:rsidRPr="00D7776A">
              <w:rPr>
                <w:rFonts w:ascii="Times New Roman" w:eastAsia="黑体" w:hAnsi="Times New Roman" w:cs="Times New Roman"/>
                <w:b/>
                <w:sz w:val="24"/>
                <w:szCs w:val="24"/>
              </w:rPr>
              <w:t>万元</w:t>
            </w:r>
            <w:r w:rsidRPr="00D7776A">
              <w:rPr>
                <w:rFonts w:ascii="Times New Roman" w:eastAsia="黑体" w:hAnsi="Times New Roman" w:cs="Times New Roman"/>
                <w:b/>
                <w:sz w:val="24"/>
                <w:szCs w:val="24"/>
              </w:rPr>
              <w:t>)</w:t>
            </w:r>
          </w:p>
        </w:tc>
        <w:tc>
          <w:tcPr>
            <w:tcW w:w="1550"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类别</w:t>
            </w:r>
          </w:p>
        </w:tc>
      </w:tr>
      <w:tr w:rsidR="000D107A" w:rsidRPr="00D7776A" w:rsidTr="000D107A">
        <w:trPr>
          <w:trHeight w:val="454"/>
          <w:jc w:val="center"/>
        </w:trPr>
        <w:tc>
          <w:tcPr>
            <w:tcW w:w="612" w:type="dxa"/>
            <w:vAlign w:val="center"/>
          </w:tcPr>
          <w:p w:rsidR="000D107A" w:rsidRPr="00D30397" w:rsidRDefault="00D30397">
            <w:pPr>
              <w:adjustRightInd w:val="0"/>
              <w:snapToGrid w:val="0"/>
              <w:jc w:val="center"/>
              <w:rPr>
                <w:rFonts w:ascii="楷体" w:eastAsia="楷体" w:hAnsi="楷体" w:cs="Times New Roman"/>
                <w:sz w:val="24"/>
                <w:szCs w:val="24"/>
              </w:rPr>
            </w:pPr>
            <w:r>
              <w:rPr>
                <w:rFonts w:ascii="楷体" w:eastAsia="楷体" w:hAnsi="楷体" w:cs="Times New Roman"/>
                <w:sz w:val="24"/>
                <w:szCs w:val="24"/>
              </w:rPr>
              <w:t>1</w:t>
            </w:r>
          </w:p>
        </w:tc>
        <w:tc>
          <w:tcPr>
            <w:tcW w:w="2242" w:type="dxa"/>
            <w:vAlign w:val="center"/>
          </w:tcPr>
          <w:p w:rsidR="000D107A" w:rsidRPr="00D30397" w:rsidRDefault="000D107A">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作物疫病监测防控技术研究与示范</w:t>
            </w:r>
          </w:p>
        </w:tc>
        <w:tc>
          <w:tcPr>
            <w:tcW w:w="1120" w:type="dxa"/>
            <w:vAlign w:val="center"/>
          </w:tcPr>
          <w:p w:rsidR="000D107A" w:rsidRPr="00D30397" w:rsidRDefault="005709EF" w:rsidP="005709EF">
            <w:pPr>
              <w:jc w:val="center"/>
              <w:rPr>
                <w:rFonts w:ascii="等线" w:eastAsia="等线" w:hAnsi="等线" w:cs="宋体"/>
                <w:color w:val="9C0006"/>
                <w:sz w:val="24"/>
                <w:szCs w:val="24"/>
              </w:rPr>
            </w:pPr>
            <w:r w:rsidRPr="00D30397">
              <w:rPr>
                <w:rFonts w:ascii="楷体" w:eastAsia="楷体" w:hAnsi="楷体" w:cs="Times New Roman" w:hint="eastAsia"/>
                <w:sz w:val="24"/>
                <w:szCs w:val="24"/>
              </w:rPr>
              <w:t>201303018</w:t>
            </w:r>
          </w:p>
        </w:tc>
        <w:tc>
          <w:tcPr>
            <w:tcW w:w="1120" w:type="dxa"/>
            <w:vAlign w:val="center"/>
          </w:tcPr>
          <w:p w:rsidR="000D107A" w:rsidRPr="00D30397" w:rsidRDefault="000D107A" w:rsidP="0048122B">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王源超</w:t>
            </w:r>
          </w:p>
        </w:tc>
        <w:tc>
          <w:tcPr>
            <w:tcW w:w="902" w:type="dxa"/>
            <w:vAlign w:val="center"/>
          </w:tcPr>
          <w:p w:rsidR="000D107A" w:rsidRPr="00D30397" w:rsidRDefault="000D107A">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2012-2017</w:t>
            </w:r>
          </w:p>
        </w:tc>
        <w:tc>
          <w:tcPr>
            <w:tcW w:w="850" w:type="dxa"/>
            <w:vAlign w:val="center"/>
          </w:tcPr>
          <w:p w:rsidR="000D107A" w:rsidRPr="00D30397" w:rsidRDefault="000D107A">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2204</w:t>
            </w:r>
          </w:p>
        </w:tc>
        <w:tc>
          <w:tcPr>
            <w:tcW w:w="1550" w:type="dxa"/>
            <w:vAlign w:val="center"/>
          </w:tcPr>
          <w:p w:rsidR="000D107A" w:rsidRPr="00D30397" w:rsidRDefault="000D107A">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公益性农业行业专项</w:t>
            </w:r>
          </w:p>
        </w:tc>
      </w:tr>
      <w:tr w:rsidR="00D47FF8" w:rsidRPr="00D7776A" w:rsidTr="000D107A">
        <w:trPr>
          <w:trHeight w:val="454"/>
          <w:jc w:val="center"/>
        </w:trPr>
        <w:tc>
          <w:tcPr>
            <w:tcW w:w="612" w:type="dxa"/>
            <w:vAlign w:val="center"/>
          </w:tcPr>
          <w:p w:rsidR="00D47FF8" w:rsidRPr="00D30397" w:rsidRDefault="00D30397">
            <w:pPr>
              <w:adjustRightInd w:val="0"/>
              <w:snapToGrid w:val="0"/>
              <w:jc w:val="center"/>
              <w:rPr>
                <w:rFonts w:ascii="楷体" w:eastAsia="楷体" w:hAnsi="楷体" w:cs="Times New Roman"/>
                <w:sz w:val="24"/>
                <w:szCs w:val="24"/>
              </w:rPr>
            </w:pPr>
            <w:r>
              <w:rPr>
                <w:rFonts w:ascii="楷体" w:eastAsia="楷体" w:hAnsi="楷体" w:cs="Times New Roman"/>
                <w:sz w:val="24"/>
                <w:szCs w:val="24"/>
              </w:rPr>
              <w:t>2</w:t>
            </w:r>
          </w:p>
        </w:tc>
        <w:tc>
          <w:tcPr>
            <w:tcW w:w="2242"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江淮稻—麦种植区主要病虫草害的绿色防控技术</w:t>
            </w:r>
          </w:p>
        </w:tc>
        <w:tc>
          <w:tcPr>
            <w:tcW w:w="1120" w:type="dxa"/>
            <w:vAlign w:val="center"/>
          </w:tcPr>
          <w:p w:rsidR="00D47FF8" w:rsidRPr="00D30397" w:rsidRDefault="005709EF">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340101010201</w:t>
            </w:r>
          </w:p>
        </w:tc>
        <w:tc>
          <w:tcPr>
            <w:tcW w:w="1120" w:type="dxa"/>
            <w:vAlign w:val="center"/>
          </w:tcPr>
          <w:p w:rsidR="00D47FF8" w:rsidRPr="00D30397" w:rsidRDefault="0048122B" w:rsidP="0048122B">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张正光、</w:t>
            </w:r>
            <w:r w:rsidRPr="00D30397">
              <w:rPr>
                <w:rFonts w:ascii="楷体" w:eastAsia="楷体" w:hAnsi="楷体" w:cs="Times New Roman" w:hint="eastAsia"/>
                <w:sz w:val="24"/>
                <w:szCs w:val="24"/>
              </w:rPr>
              <w:t>董莎萌</w:t>
            </w:r>
            <w:r w:rsidRPr="00D30397">
              <w:rPr>
                <w:rFonts w:ascii="楷体" w:eastAsia="楷体" w:hAnsi="楷体" w:cs="Times New Roman"/>
                <w:sz w:val="24"/>
                <w:szCs w:val="24"/>
              </w:rPr>
              <w:t xml:space="preserve"> </w:t>
            </w:r>
          </w:p>
        </w:tc>
        <w:tc>
          <w:tcPr>
            <w:tcW w:w="902"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2016-2020</w:t>
            </w:r>
          </w:p>
        </w:tc>
        <w:tc>
          <w:tcPr>
            <w:tcW w:w="850"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700</w:t>
            </w:r>
          </w:p>
        </w:tc>
        <w:tc>
          <w:tcPr>
            <w:tcW w:w="1550"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国家重点研发计划</w:t>
            </w:r>
          </w:p>
        </w:tc>
      </w:tr>
      <w:tr w:rsidR="00D47FF8" w:rsidRPr="00D7776A" w:rsidTr="000D107A">
        <w:trPr>
          <w:trHeight w:val="454"/>
          <w:jc w:val="center"/>
        </w:trPr>
        <w:tc>
          <w:tcPr>
            <w:tcW w:w="612" w:type="dxa"/>
            <w:vAlign w:val="center"/>
          </w:tcPr>
          <w:p w:rsidR="00D47FF8" w:rsidRPr="00D30397" w:rsidRDefault="00D30397">
            <w:pPr>
              <w:adjustRightInd w:val="0"/>
              <w:snapToGrid w:val="0"/>
              <w:jc w:val="center"/>
              <w:rPr>
                <w:rFonts w:ascii="楷体" w:eastAsia="楷体" w:hAnsi="楷体" w:cs="Times New Roman"/>
                <w:sz w:val="24"/>
                <w:szCs w:val="24"/>
              </w:rPr>
            </w:pPr>
            <w:r>
              <w:rPr>
                <w:rFonts w:ascii="楷体" w:eastAsia="楷体" w:hAnsi="楷体" w:cs="Times New Roman"/>
                <w:sz w:val="24"/>
                <w:szCs w:val="24"/>
              </w:rPr>
              <w:t>3</w:t>
            </w:r>
          </w:p>
        </w:tc>
        <w:tc>
          <w:tcPr>
            <w:tcW w:w="2242" w:type="dxa"/>
            <w:vAlign w:val="center"/>
          </w:tcPr>
          <w:p w:rsidR="00D47FF8" w:rsidRPr="00D30397" w:rsidRDefault="0048122B">
            <w:pPr>
              <w:adjustRightInd w:val="0"/>
              <w:snapToGrid w:val="0"/>
              <w:jc w:val="center"/>
              <w:rPr>
                <w:rFonts w:ascii="楷体" w:eastAsia="楷体" w:hAnsi="楷体" w:cs="Times New Roman"/>
                <w:sz w:val="24"/>
                <w:szCs w:val="24"/>
              </w:rPr>
            </w:pPr>
            <w:proofErr w:type="gramStart"/>
            <w:r w:rsidRPr="00D30397">
              <w:rPr>
                <w:rFonts w:ascii="楷体" w:eastAsia="楷体" w:hAnsi="楷体" w:cs="Times New Roman" w:hint="eastAsia"/>
                <w:sz w:val="24"/>
                <w:szCs w:val="24"/>
              </w:rPr>
              <w:t>疫</w:t>
            </w:r>
            <w:proofErr w:type="gramEnd"/>
            <w:r w:rsidRPr="00D30397">
              <w:rPr>
                <w:rFonts w:ascii="楷体" w:eastAsia="楷体" w:hAnsi="楷体" w:cs="Times New Roman" w:hint="eastAsia"/>
                <w:sz w:val="24"/>
                <w:szCs w:val="24"/>
              </w:rPr>
              <w:t>霉菌效应子</w:t>
            </w:r>
          </w:p>
        </w:tc>
        <w:tc>
          <w:tcPr>
            <w:tcW w:w="1120" w:type="dxa"/>
            <w:vAlign w:val="center"/>
          </w:tcPr>
          <w:p w:rsidR="00D47FF8" w:rsidRPr="00D30397" w:rsidRDefault="005709EF" w:rsidP="005709EF">
            <w:pPr>
              <w:jc w:val="center"/>
              <w:rPr>
                <w:rFonts w:ascii="楷体" w:eastAsia="楷体" w:hAnsi="楷体" w:cs="Times New Roman"/>
                <w:sz w:val="24"/>
                <w:szCs w:val="24"/>
              </w:rPr>
            </w:pPr>
            <w:r w:rsidRPr="00D30397">
              <w:rPr>
                <w:rFonts w:ascii="楷体" w:eastAsia="楷体" w:hAnsi="楷体" w:cs="Times New Roman" w:hint="eastAsia"/>
                <w:sz w:val="24"/>
                <w:szCs w:val="24"/>
              </w:rPr>
              <w:t>31625023</w:t>
            </w:r>
          </w:p>
        </w:tc>
        <w:tc>
          <w:tcPr>
            <w:tcW w:w="1120"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窦道龙</w:t>
            </w:r>
          </w:p>
        </w:tc>
        <w:tc>
          <w:tcPr>
            <w:tcW w:w="902"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2017-2020</w:t>
            </w:r>
          </w:p>
        </w:tc>
        <w:tc>
          <w:tcPr>
            <w:tcW w:w="850"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350</w:t>
            </w:r>
          </w:p>
        </w:tc>
        <w:tc>
          <w:tcPr>
            <w:tcW w:w="1550"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国家自然科学基金杰出青年基金</w:t>
            </w:r>
          </w:p>
        </w:tc>
      </w:tr>
      <w:tr w:rsidR="00550644" w:rsidRPr="00D7776A" w:rsidTr="000D107A">
        <w:trPr>
          <w:trHeight w:val="454"/>
          <w:jc w:val="center"/>
        </w:trPr>
        <w:tc>
          <w:tcPr>
            <w:tcW w:w="612" w:type="dxa"/>
            <w:vAlign w:val="center"/>
          </w:tcPr>
          <w:p w:rsidR="00550644" w:rsidRPr="00D30397" w:rsidRDefault="00D30397" w:rsidP="00550644">
            <w:pPr>
              <w:adjustRightInd w:val="0"/>
              <w:snapToGrid w:val="0"/>
              <w:jc w:val="center"/>
              <w:rPr>
                <w:rFonts w:ascii="楷体" w:eastAsia="楷体" w:hAnsi="楷体" w:cs="Times New Roman"/>
                <w:sz w:val="24"/>
                <w:szCs w:val="24"/>
              </w:rPr>
            </w:pPr>
            <w:r>
              <w:rPr>
                <w:rFonts w:ascii="楷体" w:eastAsia="楷体" w:hAnsi="楷体" w:cs="Times New Roman"/>
                <w:sz w:val="24"/>
                <w:szCs w:val="24"/>
              </w:rPr>
              <w:lastRenderedPageBreak/>
              <w:t>4</w:t>
            </w:r>
          </w:p>
        </w:tc>
        <w:tc>
          <w:tcPr>
            <w:tcW w:w="2242" w:type="dxa"/>
            <w:vAlign w:val="center"/>
          </w:tcPr>
          <w:p w:rsidR="00550644" w:rsidRPr="00D30397" w:rsidRDefault="00550644" w:rsidP="00550644">
            <w:pPr>
              <w:adjustRightInd w:val="0"/>
              <w:snapToGrid w:val="0"/>
              <w:jc w:val="center"/>
              <w:rPr>
                <w:rFonts w:ascii="楷体" w:eastAsia="楷体" w:hAnsi="楷体" w:cs="Times New Roman"/>
                <w:sz w:val="24"/>
                <w:szCs w:val="24"/>
              </w:rPr>
            </w:pPr>
            <w:proofErr w:type="gramStart"/>
            <w:r w:rsidRPr="00D30397">
              <w:rPr>
                <w:rFonts w:ascii="楷体" w:eastAsia="楷体" w:hAnsi="楷体" w:cs="Times New Roman" w:hint="eastAsia"/>
                <w:sz w:val="24"/>
                <w:szCs w:val="24"/>
              </w:rPr>
              <w:t>疫</w:t>
            </w:r>
            <w:proofErr w:type="gramEnd"/>
            <w:r w:rsidRPr="00D30397">
              <w:rPr>
                <w:rFonts w:ascii="楷体" w:eastAsia="楷体" w:hAnsi="楷体" w:cs="Times New Roman" w:hint="eastAsia"/>
                <w:sz w:val="24"/>
                <w:szCs w:val="24"/>
              </w:rPr>
              <w:t>霉菌</w:t>
            </w:r>
            <w:proofErr w:type="spellStart"/>
            <w:r w:rsidRPr="00D30397">
              <w:rPr>
                <w:rFonts w:ascii="楷体" w:eastAsia="楷体" w:hAnsi="楷体" w:cs="Times New Roman"/>
                <w:sz w:val="24"/>
                <w:szCs w:val="24"/>
              </w:rPr>
              <w:t>RxLR-Nudix</w:t>
            </w:r>
            <w:proofErr w:type="spellEnd"/>
            <w:r w:rsidRPr="00D30397">
              <w:rPr>
                <w:rFonts w:ascii="楷体" w:eastAsia="楷体" w:hAnsi="楷体" w:cs="Times New Roman"/>
                <w:sz w:val="24"/>
                <w:szCs w:val="24"/>
              </w:rPr>
              <w:t>类效应分子</w:t>
            </w:r>
            <w:r w:rsidRPr="00D30397">
              <w:rPr>
                <w:rFonts w:ascii="楷体" w:eastAsia="楷体" w:hAnsi="楷体" w:cs="Times New Roman" w:hint="eastAsia"/>
                <w:sz w:val="24"/>
                <w:szCs w:val="24"/>
              </w:rPr>
              <w:t>抑制植物免疫的分子机制</w:t>
            </w:r>
          </w:p>
        </w:tc>
        <w:tc>
          <w:tcPr>
            <w:tcW w:w="1120" w:type="dxa"/>
            <w:vAlign w:val="center"/>
          </w:tcPr>
          <w:p w:rsidR="00550644" w:rsidRPr="00D30397" w:rsidRDefault="005709EF" w:rsidP="00550644">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31430073</w:t>
            </w:r>
          </w:p>
        </w:tc>
        <w:tc>
          <w:tcPr>
            <w:tcW w:w="1120" w:type="dxa"/>
            <w:vAlign w:val="center"/>
          </w:tcPr>
          <w:p w:rsidR="00550644" w:rsidRPr="00D30397" w:rsidRDefault="00550644" w:rsidP="00550644">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王源超</w:t>
            </w:r>
          </w:p>
        </w:tc>
        <w:tc>
          <w:tcPr>
            <w:tcW w:w="902" w:type="dxa"/>
            <w:vAlign w:val="center"/>
          </w:tcPr>
          <w:p w:rsidR="00550644" w:rsidRPr="00D30397" w:rsidRDefault="00550644" w:rsidP="00550644">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2015-2019</w:t>
            </w:r>
          </w:p>
        </w:tc>
        <w:tc>
          <w:tcPr>
            <w:tcW w:w="850" w:type="dxa"/>
            <w:vAlign w:val="center"/>
          </w:tcPr>
          <w:p w:rsidR="00550644" w:rsidRPr="00D30397" w:rsidRDefault="00550644" w:rsidP="00550644">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320</w:t>
            </w:r>
          </w:p>
        </w:tc>
        <w:tc>
          <w:tcPr>
            <w:tcW w:w="1550" w:type="dxa"/>
            <w:vAlign w:val="center"/>
          </w:tcPr>
          <w:p w:rsidR="00550644" w:rsidRPr="00D30397" w:rsidRDefault="00550644" w:rsidP="00550644">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国家自然科学</w:t>
            </w:r>
            <w:proofErr w:type="gramStart"/>
            <w:r w:rsidRPr="00D30397">
              <w:rPr>
                <w:rFonts w:ascii="楷体" w:eastAsia="楷体" w:hAnsi="楷体" w:cs="Times New Roman" w:hint="eastAsia"/>
                <w:sz w:val="24"/>
                <w:szCs w:val="24"/>
              </w:rPr>
              <w:t>基重点</w:t>
            </w:r>
            <w:proofErr w:type="gramEnd"/>
            <w:r w:rsidRPr="00D30397">
              <w:rPr>
                <w:rFonts w:ascii="楷体" w:eastAsia="楷体" w:hAnsi="楷体" w:cs="Times New Roman" w:hint="eastAsia"/>
                <w:sz w:val="24"/>
                <w:szCs w:val="24"/>
              </w:rPr>
              <w:t>基金</w:t>
            </w:r>
          </w:p>
        </w:tc>
      </w:tr>
      <w:tr w:rsidR="00550644" w:rsidRPr="00D7776A" w:rsidTr="000D107A">
        <w:trPr>
          <w:trHeight w:val="454"/>
          <w:jc w:val="center"/>
        </w:trPr>
        <w:tc>
          <w:tcPr>
            <w:tcW w:w="612" w:type="dxa"/>
            <w:vAlign w:val="center"/>
          </w:tcPr>
          <w:p w:rsidR="00550644" w:rsidRPr="00D30397" w:rsidRDefault="00D30397">
            <w:pPr>
              <w:adjustRightInd w:val="0"/>
              <w:snapToGrid w:val="0"/>
              <w:jc w:val="center"/>
              <w:rPr>
                <w:rFonts w:ascii="楷体" w:eastAsia="楷体" w:hAnsi="楷体" w:cs="Times New Roman"/>
                <w:sz w:val="24"/>
                <w:szCs w:val="24"/>
              </w:rPr>
            </w:pPr>
            <w:r>
              <w:rPr>
                <w:rFonts w:ascii="楷体" w:eastAsia="楷体" w:hAnsi="楷体" w:cs="Times New Roman"/>
                <w:sz w:val="24"/>
                <w:szCs w:val="24"/>
              </w:rPr>
              <w:t>5</w:t>
            </w:r>
          </w:p>
        </w:tc>
        <w:tc>
          <w:tcPr>
            <w:tcW w:w="2242" w:type="dxa"/>
            <w:vAlign w:val="center"/>
          </w:tcPr>
          <w:p w:rsidR="00550644" w:rsidRPr="00D30397" w:rsidRDefault="00550644">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G蛋白信号调控因子调控稻瘟病</w:t>
            </w:r>
            <w:proofErr w:type="gramStart"/>
            <w:r w:rsidRPr="00D30397">
              <w:rPr>
                <w:rFonts w:ascii="楷体" w:eastAsia="楷体" w:hAnsi="楷体" w:cs="Times New Roman"/>
                <w:sz w:val="24"/>
                <w:szCs w:val="24"/>
              </w:rPr>
              <w:t>菌</w:t>
            </w:r>
            <w:proofErr w:type="gramEnd"/>
            <w:r w:rsidRPr="00D30397">
              <w:rPr>
                <w:rFonts w:ascii="楷体" w:eastAsia="楷体" w:hAnsi="楷体" w:cs="Times New Roman"/>
                <w:sz w:val="24"/>
                <w:szCs w:val="24"/>
              </w:rPr>
              <w:t>识别寄主表面信号和致病的分子机制研究</w:t>
            </w:r>
          </w:p>
        </w:tc>
        <w:tc>
          <w:tcPr>
            <w:tcW w:w="1120" w:type="dxa"/>
            <w:vAlign w:val="center"/>
          </w:tcPr>
          <w:p w:rsidR="00550644" w:rsidRPr="00D30397" w:rsidRDefault="005709EF" w:rsidP="005709EF">
            <w:pPr>
              <w:jc w:val="center"/>
              <w:rPr>
                <w:rFonts w:ascii="楷体" w:eastAsia="楷体" w:hAnsi="楷体" w:cs="Times New Roman"/>
                <w:sz w:val="24"/>
                <w:szCs w:val="24"/>
              </w:rPr>
            </w:pPr>
            <w:r w:rsidRPr="00D30397">
              <w:rPr>
                <w:rFonts w:ascii="楷体" w:eastAsia="楷体" w:hAnsi="楷体" w:cs="Times New Roman" w:hint="eastAsia"/>
                <w:sz w:val="24"/>
                <w:szCs w:val="24"/>
              </w:rPr>
              <w:t>3177110510</w:t>
            </w:r>
          </w:p>
        </w:tc>
        <w:tc>
          <w:tcPr>
            <w:tcW w:w="1120" w:type="dxa"/>
            <w:vAlign w:val="center"/>
          </w:tcPr>
          <w:p w:rsidR="00550644" w:rsidRPr="00D30397" w:rsidRDefault="00B76784">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张正光</w:t>
            </w:r>
          </w:p>
        </w:tc>
        <w:tc>
          <w:tcPr>
            <w:tcW w:w="902" w:type="dxa"/>
            <w:vAlign w:val="center"/>
          </w:tcPr>
          <w:p w:rsidR="00550644" w:rsidRPr="00D30397" w:rsidRDefault="00B76784">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2015-2019</w:t>
            </w:r>
          </w:p>
        </w:tc>
        <w:tc>
          <w:tcPr>
            <w:tcW w:w="850" w:type="dxa"/>
            <w:vAlign w:val="center"/>
          </w:tcPr>
          <w:p w:rsidR="00550644" w:rsidRPr="00D30397" w:rsidRDefault="00B76784">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328</w:t>
            </w:r>
          </w:p>
        </w:tc>
        <w:tc>
          <w:tcPr>
            <w:tcW w:w="1550" w:type="dxa"/>
            <w:vAlign w:val="center"/>
          </w:tcPr>
          <w:p w:rsidR="00550644" w:rsidRPr="00D30397" w:rsidRDefault="00B76784">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国家自然科学</w:t>
            </w:r>
            <w:proofErr w:type="gramStart"/>
            <w:r w:rsidRPr="00D30397">
              <w:rPr>
                <w:rFonts w:ascii="楷体" w:eastAsia="楷体" w:hAnsi="楷体" w:cs="Times New Roman" w:hint="eastAsia"/>
                <w:sz w:val="24"/>
                <w:szCs w:val="24"/>
              </w:rPr>
              <w:t>基重点</w:t>
            </w:r>
            <w:proofErr w:type="gramEnd"/>
            <w:r w:rsidRPr="00D30397">
              <w:rPr>
                <w:rFonts w:ascii="楷体" w:eastAsia="楷体" w:hAnsi="楷体" w:cs="Times New Roman" w:hint="eastAsia"/>
                <w:sz w:val="24"/>
                <w:szCs w:val="24"/>
              </w:rPr>
              <w:t>基金</w:t>
            </w:r>
          </w:p>
        </w:tc>
      </w:tr>
      <w:tr w:rsidR="00D47FF8" w:rsidRPr="00D7776A" w:rsidTr="000D107A">
        <w:trPr>
          <w:trHeight w:val="454"/>
          <w:jc w:val="center"/>
        </w:trPr>
        <w:tc>
          <w:tcPr>
            <w:tcW w:w="612" w:type="dxa"/>
            <w:vAlign w:val="center"/>
          </w:tcPr>
          <w:p w:rsidR="00D47FF8" w:rsidRPr="00D30397" w:rsidRDefault="00D30397">
            <w:pPr>
              <w:adjustRightInd w:val="0"/>
              <w:snapToGrid w:val="0"/>
              <w:jc w:val="center"/>
              <w:rPr>
                <w:rFonts w:ascii="楷体" w:eastAsia="楷体" w:hAnsi="楷体" w:cs="Times New Roman"/>
                <w:sz w:val="24"/>
                <w:szCs w:val="24"/>
              </w:rPr>
            </w:pPr>
            <w:r>
              <w:rPr>
                <w:rFonts w:ascii="楷体" w:eastAsia="楷体" w:hAnsi="楷体" w:cs="Times New Roman"/>
                <w:sz w:val="24"/>
                <w:szCs w:val="24"/>
              </w:rPr>
              <w:t>6</w:t>
            </w:r>
          </w:p>
        </w:tc>
        <w:tc>
          <w:tcPr>
            <w:tcW w:w="2242"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番茄免疫受体蛋白</w:t>
            </w:r>
            <w:r w:rsidRPr="00D30397">
              <w:rPr>
                <w:rFonts w:ascii="楷体" w:eastAsia="楷体" w:hAnsi="楷体" w:cs="Times New Roman"/>
                <w:sz w:val="24"/>
                <w:szCs w:val="24"/>
              </w:rPr>
              <w:t>Sw-5b与</w:t>
            </w:r>
            <w:r w:rsidRPr="00D30397">
              <w:rPr>
                <w:rFonts w:ascii="楷体" w:eastAsia="楷体" w:hAnsi="楷体" w:cs="Times New Roman" w:hint="eastAsia"/>
                <w:sz w:val="24"/>
                <w:szCs w:val="24"/>
              </w:rPr>
              <w:t>番茄斑</w:t>
            </w:r>
            <w:proofErr w:type="gramStart"/>
            <w:r w:rsidRPr="00D30397">
              <w:rPr>
                <w:rFonts w:ascii="楷体" w:eastAsia="楷体" w:hAnsi="楷体" w:cs="Times New Roman" w:hint="eastAsia"/>
                <w:sz w:val="24"/>
                <w:szCs w:val="24"/>
              </w:rPr>
              <w:t>萎</w:t>
            </w:r>
            <w:proofErr w:type="gramEnd"/>
            <w:r w:rsidRPr="00D30397">
              <w:rPr>
                <w:rFonts w:ascii="楷体" w:eastAsia="楷体" w:hAnsi="楷体" w:cs="Times New Roman" w:hint="eastAsia"/>
                <w:sz w:val="24"/>
                <w:szCs w:val="24"/>
              </w:rPr>
              <w:t>病毒移动蛋白</w:t>
            </w:r>
            <w:proofErr w:type="spellStart"/>
            <w:r w:rsidRPr="00D30397">
              <w:rPr>
                <w:rFonts w:ascii="楷体" w:eastAsia="楷体" w:hAnsi="楷体" w:cs="Times New Roman"/>
                <w:sz w:val="24"/>
                <w:szCs w:val="24"/>
              </w:rPr>
              <w:t>NSm</w:t>
            </w:r>
            <w:proofErr w:type="spellEnd"/>
            <w:r w:rsidRPr="00D30397">
              <w:rPr>
                <w:rFonts w:ascii="楷体" w:eastAsia="楷体" w:hAnsi="楷体" w:cs="Times New Roman"/>
                <w:sz w:val="24"/>
                <w:szCs w:val="24"/>
              </w:rPr>
              <w:t>的多层</w:t>
            </w:r>
            <w:r w:rsidRPr="00D30397">
              <w:rPr>
                <w:rFonts w:ascii="楷体" w:eastAsia="楷体" w:hAnsi="楷体" w:cs="Times New Roman" w:hint="eastAsia"/>
                <w:sz w:val="24"/>
                <w:szCs w:val="24"/>
              </w:rPr>
              <w:t>识别与互作新机制</w:t>
            </w:r>
          </w:p>
        </w:tc>
        <w:tc>
          <w:tcPr>
            <w:tcW w:w="1120" w:type="dxa"/>
            <w:vAlign w:val="center"/>
          </w:tcPr>
          <w:p w:rsidR="00D47FF8" w:rsidRPr="00D30397" w:rsidRDefault="005709EF" w:rsidP="005709EF">
            <w:pPr>
              <w:jc w:val="center"/>
              <w:rPr>
                <w:rFonts w:ascii="楷体" w:eastAsia="楷体" w:hAnsi="楷体" w:cs="Times New Roman"/>
                <w:sz w:val="24"/>
                <w:szCs w:val="24"/>
              </w:rPr>
            </w:pPr>
            <w:r w:rsidRPr="00D30397">
              <w:rPr>
                <w:rFonts w:ascii="楷体" w:eastAsia="楷体" w:hAnsi="楷体" w:cs="Times New Roman" w:hint="eastAsia"/>
                <w:sz w:val="24"/>
                <w:szCs w:val="24"/>
              </w:rPr>
              <w:t>31630062</w:t>
            </w:r>
          </w:p>
        </w:tc>
        <w:tc>
          <w:tcPr>
            <w:tcW w:w="1120"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陶小荣</w:t>
            </w:r>
          </w:p>
        </w:tc>
        <w:tc>
          <w:tcPr>
            <w:tcW w:w="902"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2017-2020</w:t>
            </w:r>
          </w:p>
        </w:tc>
        <w:tc>
          <w:tcPr>
            <w:tcW w:w="850"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sz w:val="24"/>
                <w:szCs w:val="24"/>
              </w:rPr>
              <w:t>280</w:t>
            </w:r>
          </w:p>
        </w:tc>
        <w:tc>
          <w:tcPr>
            <w:tcW w:w="1550" w:type="dxa"/>
            <w:vAlign w:val="center"/>
          </w:tcPr>
          <w:p w:rsidR="00D47FF8" w:rsidRPr="00D30397" w:rsidRDefault="0048122B">
            <w:pPr>
              <w:adjustRightInd w:val="0"/>
              <w:snapToGrid w:val="0"/>
              <w:jc w:val="center"/>
              <w:rPr>
                <w:rFonts w:ascii="楷体" w:eastAsia="楷体" w:hAnsi="楷体" w:cs="Times New Roman"/>
                <w:sz w:val="24"/>
                <w:szCs w:val="24"/>
              </w:rPr>
            </w:pPr>
            <w:r w:rsidRPr="00D30397">
              <w:rPr>
                <w:rFonts w:ascii="楷体" w:eastAsia="楷体" w:hAnsi="楷体" w:cs="Times New Roman" w:hint="eastAsia"/>
                <w:sz w:val="24"/>
                <w:szCs w:val="24"/>
              </w:rPr>
              <w:t>国家自然科学</w:t>
            </w:r>
            <w:proofErr w:type="gramStart"/>
            <w:r w:rsidRPr="00D30397">
              <w:rPr>
                <w:rFonts w:ascii="楷体" w:eastAsia="楷体" w:hAnsi="楷体" w:cs="Times New Roman" w:hint="eastAsia"/>
                <w:sz w:val="24"/>
                <w:szCs w:val="24"/>
              </w:rPr>
              <w:t>基重点</w:t>
            </w:r>
            <w:proofErr w:type="gramEnd"/>
            <w:r w:rsidRPr="00D30397">
              <w:rPr>
                <w:rFonts w:ascii="楷体" w:eastAsia="楷体" w:hAnsi="楷体" w:cs="Times New Roman" w:hint="eastAsia"/>
                <w:sz w:val="24"/>
                <w:szCs w:val="24"/>
              </w:rPr>
              <w:t>基金</w:t>
            </w:r>
          </w:p>
        </w:tc>
      </w:tr>
    </w:tbl>
    <w:p w:rsidR="00D47FF8" w:rsidRPr="00D7776A" w:rsidRDefault="00A24291">
      <w:pPr>
        <w:adjustRightInd w:val="0"/>
        <w:snapToGrid w:val="0"/>
        <w:spacing w:line="240" w:lineRule="exact"/>
        <w:ind w:firstLineChars="200" w:firstLine="420"/>
        <w:rPr>
          <w:rFonts w:ascii="Times New Roman" w:eastAsia="楷体_GB2312" w:hAnsi="Times New Roman" w:cs="Times New Roman"/>
          <w:szCs w:val="24"/>
        </w:rPr>
      </w:pPr>
      <w:r w:rsidRPr="00D7776A">
        <w:rPr>
          <w:rFonts w:ascii="Times New Roman" w:eastAsia="楷体_GB2312" w:hAnsi="Times New Roman" w:cs="Times New Roman"/>
          <w:szCs w:val="24"/>
        </w:rPr>
        <w:t>注：请依次以国家重大科技专项、</w:t>
      </w:r>
      <w:r w:rsidRPr="00D7776A">
        <w:rPr>
          <w:rFonts w:ascii="Times New Roman" w:eastAsia="楷体_GB2312" w:hAnsi="Times New Roman" w:cs="Times New Roman"/>
          <w:szCs w:val="24"/>
        </w:rPr>
        <w:t>“973”</w:t>
      </w:r>
      <w:r w:rsidRPr="00D7776A">
        <w:rPr>
          <w:rFonts w:ascii="Times New Roman" w:eastAsia="楷体_GB2312" w:hAnsi="Times New Roman" w:cs="Times New Roman"/>
          <w:szCs w:val="24"/>
        </w:rPr>
        <w:t>计划（</w:t>
      </w:r>
      <w:r w:rsidRPr="00D7776A">
        <w:rPr>
          <w:rFonts w:ascii="Times New Roman" w:eastAsia="楷体_GB2312" w:hAnsi="Times New Roman" w:cs="Times New Roman"/>
          <w:szCs w:val="24"/>
        </w:rPr>
        <w:t>973</w:t>
      </w:r>
      <w:r w:rsidRPr="00D7776A">
        <w:rPr>
          <w:rFonts w:ascii="Times New Roman" w:eastAsia="楷体_GB2312" w:hAnsi="Times New Roman" w:cs="Times New Roman"/>
          <w:szCs w:val="24"/>
        </w:rPr>
        <w:t>）、</w:t>
      </w:r>
      <w:r w:rsidRPr="00D7776A">
        <w:rPr>
          <w:rFonts w:ascii="Times New Roman" w:eastAsia="楷体_GB2312" w:hAnsi="Times New Roman" w:cs="Times New Roman"/>
          <w:szCs w:val="24"/>
        </w:rPr>
        <w:t>“863”</w:t>
      </w:r>
      <w:r w:rsidRPr="00D7776A">
        <w:rPr>
          <w:rFonts w:ascii="Times New Roman" w:eastAsia="楷体_GB2312" w:hAnsi="Times New Roman" w:cs="Times New Roman"/>
          <w:szCs w:val="24"/>
        </w:rPr>
        <w:t>计划（</w:t>
      </w:r>
      <w:r w:rsidRPr="00D7776A">
        <w:rPr>
          <w:rFonts w:ascii="Times New Roman" w:eastAsia="楷体_GB2312" w:hAnsi="Times New Roman" w:cs="Times New Roman"/>
          <w:szCs w:val="24"/>
        </w:rPr>
        <w:t>863</w:t>
      </w:r>
      <w:r w:rsidRPr="00D7776A">
        <w:rPr>
          <w:rFonts w:ascii="Times New Roman" w:eastAsia="楷体_GB2312"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项目</w:t>
      </w:r>
      <w:r w:rsidRPr="00D7776A">
        <w:rPr>
          <w:rFonts w:ascii="Times New Roman" w:eastAsia="楷体_GB2312" w:hAnsi="Times New Roman" w:cs="Times New Roman"/>
          <w:szCs w:val="24"/>
        </w:rPr>
        <w:t>/</w:t>
      </w:r>
      <w:r w:rsidRPr="00D7776A">
        <w:rPr>
          <w:rFonts w:ascii="Times New Roman" w:eastAsia="楷体_GB2312" w:hAnsi="Times New Roman" w:cs="Times New Roman"/>
          <w:szCs w:val="24"/>
        </w:rPr>
        <w:t>课题负责人是实验室人员的任务信息。只填写所牵头负责的项目或课题。</w:t>
      </w:r>
      <w:r w:rsidRPr="00D7776A">
        <w:rPr>
          <w:rFonts w:ascii="Times New Roman" w:eastAsia="黑体" w:hAnsi="Times New Roman" w:cs="Times New Roman"/>
          <w:b/>
          <w:szCs w:val="24"/>
        </w:rPr>
        <w:t>若该项目或课题为某项目的子课题或子任务，请在名称后加</w:t>
      </w:r>
      <w:r w:rsidRPr="00D7776A">
        <w:rPr>
          <w:rFonts w:ascii="Times New Roman" w:eastAsia="黑体" w:hAnsi="Times New Roman" w:cs="Times New Roman"/>
          <w:b/>
          <w:szCs w:val="24"/>
        </w:rPr>
        <w:t>*</w:t>
      </w:r>
      <w:r w:rsidRPr="00D7776A">
        <w:rPr>
          <w:rFonts w:ascii="Times New Roman" w:eastAsia="黑体" w:hAnsi="Times New Roman" w:cs="Times New Roman"/>
          <w:b/>
          <w:szCs w:val="24"/>
        </w:rPr>
        <w:t>号标注。</w:t>
      </w:r>
    </w:p>
    <w:p w:rsidR="00086F8C" w:rsidRPr="00D7776A" w:rsidRDefault="00086F8C">
      <w:pPr>
        <w:adjustRightInd w:val="0"/>
        <w:snapToGrid w:val="0"/>
        <w:ind w:firstLineChars="200" w:firstLine="643"/>
        <w:rPr>
          <w:rFonts w:ascii="Times New Roman" w:eastAsia="黑体" w:hAnsi="Times New Roman" w:cs="Times New Roman"/>
          <w:b/>
          <w:sz w:val="32"/>
          <w:szCs w:val="24"/>
        </w:rPr>
      </w:pPr>
    </w:p>
    <w:p w:rsidR="00D47FF8" w:rsidRPr="00D7776A" w:rsidRDefault="00A24291">
      <w:pPr>
        <w:adjustRightInd w:val="0"/>
        <w:snapToGrid w:val="0"/>
        <w:ind w:firstLineChars="200" w:firstLine="643"/>
        <w:rPr>
          <w:rFonts w:ascii="Times New Roman" w:eastAsia="黑体" w:hAnsi="Times New Roman" w:cs="Times New Roman"/>
          <w:b/>
          <w:sz w:val="32"/>
          <w:szCs w:val="24"/>
        </w:rPr>
      </w:pPr>
      <w:r w:rsidRPr="00D7776A">
        <w:rPr>
          <w:rFonts w:ascii="Times New Roman" w:eastAsia="黑体" w:hAnsi="Times New Roman" w:cs="Times New Roman"/>
          <w:b/>
          <w:sz w:val="32"/>
          <w:szCs w:val="24"/>
        </w:rPr>
        <w:t>三、研究队伍建设</w:t>
      </w:r>
    </w:p>
    <w:p w:rsidR="00D47FF8" w:rsidRPr="00D7776A" w:rsidRDefault="00A24291">
      <w:pPr>
        <w:adjustRightInd w:val="0"/>
        <w:snapToGrid w:val="0"/>
        <w:ind w:firstLineChars="200" w:firstLine="562"/>
        <w:rPr>
          <w:rFonts w:ascii="Times New Roman" w:eastAsia="黑体" w:hAnsi="Times New Roman" w:cs="Times New Roman"/>
          <w:b/>
          <w:sz w:val="28"/>
          <w:szCs w:val="28"/>
        </w:rPr>
      </w:pPr>
      <w:r w:rsidRPr="00D7776A">
        <w:rPr>
          <w:rFonts w:ascii="Times New Roman" w:eastAsia="黑体" w:hAnsi="Times New Roman" w:cs="Times New Roman"/>
          <w:b/>
          <w:sz w:val="28"/>
          <w:szCs w:val="28"/>
        </w:rPr>
        <w:t>1</w:t>
      </w:r>
      <w:r w:rsidRPr="00D7776A">
        <w:rPr>
          <w:rFonts w:ascii="Times New Roman" w:eastAsia="黑体" w:hAnsi="Times New Roman" w:cs="Times New Roman"/>
          <w:b/>
          <w:sz w:val="28"/>
          <w:szCs w:val="28"/>
        </w:rPr>
        <w:t>、各研究方向及研究队伍</w:t>
      </w:r>
    </w:p>
    <w:tbl>
      <w:tblPr>
        <w:tblStyle w:val="ae"/>
        <w:tblW w:w="8528" w:type="dxa"/>
        <w:jc w:val="center"/>
        <w:tblLayout w:type="fixed"/>
        <w:tblLook w:val="04A0" w:firstRow="1" w:lastRow="0" w:firstColumn="1" w:lastColumn="0" w:noHBand="0" w:noVBand="1"/>
      </w:tblPr>
      <w:tblGrid>
        <w:gridCol w:w="4077"/>
        <w:gridCol w:w="1794"/>
        <w:gridCol w:w="2657"/>
      </w:tblGrid>
      <w:tr w:rsidR="00D47FF8" w:rsidRPr="00D7776A">
        <w:trPr>
          <w:trHeight w:val="454"/>
          <w:jc w:val="center"/>
        </w:trPr>
        <w:tc>
          <w:tcPr>
            <w:tcW w:w="4077" w:type="dxa"/>
            <w:vAlign w:val="center"/>
          </w:tcPr>
          <w:p w:rsidR="00D47FF8" w:rsidRPr="00D7776A" w:rsidRDefault="00A24291">
            <w:pPr>
              <w:adjustRightInd w:val="0"/>
              <w:snapToGrid w:val="0"/>
              <w:jc w:val="center"/>
              <w:rPr>
                <w:rFonts w:eastAsia="黑体"/>
                <w:b/>
                <w:kern w:val="0"/>
                <w:sz w:val="28"/>
                <w:szCs w:val="28"/>
              </w:rPr>
            </w:pPr>
            <w:r w:rsidRPr="00D7776A">
              <w:rPr>
                <w:rFonts w:eastAsia="黑体"/>
                <w:b/>
                <w:kern w:val="0"/>
                <w:sz w:val="28"/>
                <w:szCs w:val="28"/>
              </w:rPr>
              <w:t>研究方向</w:t>
            </w:r>
          </w:p>
        </w:tc>
        <w:tc>
          <w:tcPr>
            <w:tcW w:w="1794" w:type="dxa"/>
            <w:vAlign w:val="center"/>
          </w:tcPr>
          <w:p w:rsidR="00D47FF8" w:rsidRPr="00D7776A" w:rsidRDefault="00A24291">
            <w:pPr>
              <w:adjustRightInd w:val="0"/>
              <w:snapToGrid w:val="0"/>
              <w:jc w:val="center"/>
              <w:rPr>
                <w:rFonts w:eastAsia="黑体"/>
                <w:b/>
                <w:kern w:val="0"/>
                <w:sz w:val="28"/>
                <w:szCs w:val="28"/>
              </w:rPr>
            </w:pPr>
            <w:r w:rsidRPr="00D7776A">
              <w:rPr>
                <w:rFonts w:eastAsia="黑体"/>
                <w:b/>
                <w:kern w:val="0"/>
                <w:sz w:val="28"/>
                <w:szCs w:val="28"/>
              </w:rPr>
              <w:t>学术带头人</w:t>
            </w:r>
          </w:p>
        </w:tc>
        <w:tc>
          <w:tcPr>
            <w:tcW w:w="2657" w:type="dxa"/>
            <w:vAlign w:val="center"/>
          </w:tcPr>
          <w:p w:rsidR="00D47FF8" w:rsidRPr="00D7776A" w:rsidRDefault="00A24291">
            <w:pPr>
              <w:adjustRightInd w:val="0"/>
              <w:snapToGrid w:val="0"/>
              <w:jc w:val="center"/>
              <w:rPr>
                <w:rFonts w:eastAsia="黑体"/>
                <w:b/>
                <w:kern w:val="0"/>
                <w:sz w:val="28"/>
                <w:szCs w:val="28"/>
              </w:rPr>
            </w:pPr>
            <w:r w:rsidRPr="00D7776A">
              <w:rPr>
                <w:rFonts w:eastAsia="黑体"/>
                <w:b/>
                <w:kern w:val="0"/>
                <w:sz w:val="28"/>
                <w:szCs w:val="28"/>
              </w:rPr>
              <w:t>主要骨干</w:t>
            </w:r>
          </w:p>
        </w:tc>
      </w:tr>
      <w:tr w:rsidR="00D47FF8" w:rsidRPr="00D7776A">
        <w:trPr>
          <w:trHeight w:val="454"/>
          <w:jc w:val="center"/>
        </w:trPr>
        <w:tc>
          <w:tcPr>
            <w:tcW w:w="4077" w:type="dxa"/>
            <w:vAlign w:val="center"/>
          </w:tcPr>
          <w:p w:rsidR="00D47FF8" w:rsidRPr="00D30397" w:rsidRDefault="00A24291">
            <w:pPr>
              <w:adjustRightInd w:val="0"/>
              <w:snapToGrid w:val="0"/>
              <w:rPr>
                <w:rFonts w:ascii="Arial Narrow" w:eastAsia="楷体" w:hAnsi="楷体"/>
                <w:sz w:val="24"/>
                <w:szCs w:val="24"/>
              </w:rPr>
            </w:pPr>
            <w:r w:rsidRPr="00D30397">
              <w:rPr>
                <w:rFonts w:ascii="Arial Narrow" w:eastAsia="楷体" w:hAnsi="楷体"/>
                <w:sz w:val="24"/>
                <w:szCs w:val="24"/>
              </w:rPr>
              <w:t>1</w:t>
            </w:r>
            <w:r w:rsidRPr="00D30397">
              <w:rPr>
                <w:rFonts w:ascii="Arial Narrow" w:eastAsia="楷体" w:hAnsi="楷体"/>
                <w:sz w:val="24"/>
                <w:szCs w:val="24"/>
              </w:rPr>
              <w:t>有害生物致害机理</w:t>
            </w:r>
          </w:p>
        </w:tc>
        <w:tc>
          <w:tcPr>
            <w:tcW w:w="1794" w:type="dxa"/>
            <w:vAlign w:val="center"/>
          </w:tcPr>
          <w:p w:rsidR="00D47FF8" w:rsidRPr="00D30397" w:rsidRDefault="00A24291">
            <w:pPr>
              <w:adjustRightInd w:val="0"/>
              <w:snapToGrid w:val="0"/>
              <w:jc w:val="center"/>
              <w:rPr>
                <w:rFonts w:ascii="Arial Narrow" w:eastAsia="楷体" w:hAnsi="楷体"/>
                <w:sz w:val="24"/>
                <w:szCs w:val="24"/>
              </w:rPr>
            </w:pPr>
            <w:r w:rsidRPr="00D30397">
              <w:rPr>
                <w:rFonts w:ascii="Arial Narrow" w:eastAsia="楷体" w:hAnsi="楷体" w:hint="eastAsia"/>
                <w:sz w:val="24"/>
                <w:szCs w:val="24"/>
              </w:rPr>
              <w:t>王源超</w:t>
            </w:r>
          </w:p>
        </w:tc>
        <w:tc>
          <w:tcPr>
            <w:tcW w:w="2657" w:type="dxa"/>
            <w:vAlign w:val="center"/>
          </w:tcPr>
          <w:p w:rsidR="00D47FF8" w:rsidRPr="00D30397" w:rsidRDefault="00A24291" w:rsidP="00086F8C">
            <w:pPr>
              <w:adjustRightInd w:val="0"/>
              <w:snapToGrid w:val="0"/>
              <w:jc w:val="left"/>
              <w:rPr>
                <w:rFonts w:ascii="Arial Narrow" w:eastAsia="楷体" w:hAnsi="楷体"/>
                <w:sz w:val="24"/>
                <w:szCs w:val="24"/>
              </w:rPr>
            </w:pPr>
            <w:proofErr w:type="gramStart"/>
            <w:r w:rsidRPr="00D30397">
              <w:rPr>
                <w:rFonts w:ascii="Arial Narrow" w:eastAsia="楷体" w:hAnsi="楷体" w:hint="eastAsia"/>
                <w:sz w:val="24"/>
                <w:szCs w:val="24"/>
              </w:rPr>
              <w:t>董双林</w:t>
            </w:r>
            <w:proofErr w:type="gramEnd"/>
            <w:r w:rsidRPr="00D30397">
              <w:rPr>
                <w:rFonts w:ascii="Arial Narrow" w:eastAsia="楷体" w:hAnsi="楷体" w:hint="eastAsia"/>
                <w:sz w:val="24"/>
                <w:szCs w:val="24"/>
              </w:rPr>
              <w:t>，闫祺，董莎萌，范加勤，杭宇，陶小荣，王燕，王晓莉，杨悦，张海峰</w:t>
            </w:r>
            <w:r w:rsidRPr="00D30397">
              <w:rPr>
                <w:rFonts w:ascii="Arial Narrow" w:eastAsia="楷体" w:hAnsi="楷体" w:hint="eastAsia"/>
                <w:sz w:val="24"/>
                <w:szCs w:val="24"/>
              </w:rPr>
              <w:t>,</w:t>
            </w:r>
            <w:r w:rsidRPr="00D30397">
              <w:rPr>
                <w:rFonts w:ascii="Arial Narrow" w:eastAsia="楷体" w:hAnsi="楷体" w:hint="eastAsia"/>
                <w:sz w:val="24"/>
                <w:szCs w:val="24"/>
              </w:rPr>
              <w:t>张美祥，张正光，郑小波，朱敏，沈秀萍</w:t>
            </w:r>
          </w:p>
        </w:tc>
      </w:tr>
      <w:tr w:rsidR="00D47FF8" w:rsidRPr="00D7776A">
        <w:trPr>
          <w:trHeight w:val="454"/>
          <w:jc w:val="center"/>
        </w:trPr>
        <w:tc>
          <w:tcPr>
            <w:tcW w:w="4077" w:type="dxa"/>
            <w:vAlign w:val="center"/>
          </w:tcPr>
          <w:p w:rsidR="00D47FF8" w:rsidRPr="00D30397" w:rsidRDefault="00A24291">
            <w:pPr>
              <w:adjustRightInd w:val="0"/>
              <w:snapToGrid w:val="0"/>
              <w:rPr>
                <w:rFonts w:ascii="Arial Narrow" w:eastAsia="楷体" w:hAnsi="楷体"/>
                <w:sz w:val="24"/>
                <w:szCs w:val="24"/>
              </w:rPr>
            </w:pPr>
            <w:r w:rsidRPr="00D30397">
              <w:rPr>
                <w:rFonts w:ascii="Arial Narrow" w:eastAsia="楷体" w:hAnsi="楷体"/>
                <w:sz w:val="24"/>
                <w:szCs w:val="24"/>
              </w:rPr>
              <w:t>2</w:t>
            </w:r>
            <w:r w:rsidRPr="00D30397">
              <w:rPr>
                <w:rFonts w:ascii="Arial Narrow" w:eastAsia="楷体" w:hAnsi="楷体"/>
                <w:sz w:val="24"/>
                <w:szCs w:val="24"/>
              </w:rPr>
              <w:t>植物抗性的分子机制</w:t>
            </w:r>
          </w:p>
        </w:tc>
        <w:tc>
          <w:tcPr>
            <w:tcW w:w="1794" w:type="dxa"/>
            <w:vAlign w:val="center"/>
          </w:tcPr>
          <w:p w:rsidR="00D47FF8" w:rsidRPr="00D30397" w:rsidRDefault="00A24291">
            <w:pPr>
              <w:adjustRightInd w:val="0"/>
              <w:snapToGrid w:val="0"/>
              <w:jc w:val="center"/>
              <w:rPr>
                <w:rFonts w:ascii="Arial Narrow" w:eastAsia="楷体" w:hAnsi="楷体"/>
                <w:sz w:val="24"/>
                <w:szCs w:val="24"/>
              </w:rPr>
            </w:pPr>
            <w:r w:rsidRPr="00D30397">
              <w:rPr>
                <w:rFonts w:ascii="Arial Narrow" w:eastAsia="楷体" w:hAnsi="楷体" w:hint="eastAsia"/>
                <w:sz w:val="24"/>
                <w:szCs w:val="24"/>
              </w:rPr>
              <w:t>窦道龙</w:t>
            </w:r>
          </w:p>
        </w:tc>
        <w:tc>
          <w:tcPr>
            <w:tcW w:w="2657" w:type="dxa"/>
            <w:vAlign w:val="center"/>
          </w:tcPr>
          <w:p w:rsidR="00D47FF8" w:rsidRPr="00D30397" w:rsidRDefault="00A24291" w:rsidP="00086F8C">
            <w:pPr>
              <w:adjustRightInd w:val="0"/>
              <w:snapToGrid w:val="0"/>
              <w:jc w:val="left"/>
              <w:rPr>
                <w:rFonts w:ascii="Arial Narrow" w:eastAsia="楷体" w:hAnsi="楷体"/>
                <w:sz w:val="24"/>
                <w:szCs w:val="24"/>
              </w:rPr>
            </w:pPr>
            <w:r w:rsidRPr="00D30397">
              <w:rPr>
                <w:rFonts w:ascii="Arial Narrow" w:eastAsia="楷体" w:hAnsi="楷体" w:hint="eastAsia"/>
                <w:sz w:val="24"/>
                <w:szCs w:val="24"/>
              </w:rPr>
              <w:t>张春玲，董汉松，金海翎，龙菊英，牛冬冬，沈丹</w:t>
            </w:r>
            <w:r w:rsidRPr="00D30397">
              <w:rPr>
                <w:rFonts w:ascii="Arial Narrow" w:eastAsia="楷体" w:hAnsi="楷体" w:hint="eastAsia"/>
                <w:sz w:val="24"/>
                <w:szCs w:val="24"/>
              </w:rPr>
              <w:t>,</w:t>
            </w:r>
            <w:r w:rsidRPr="00D30397">
              <w:rPr>
                <w:rFonts w:ascii="Arial Narrow" w:eastAsia="楷体" w:hAnsi="楷体" w:hint="eastAsia"/>
                <w:sz w:val="24"/>
                <w:szCs w:val="24"/>
              </w:rPr>
              <w:t>宋从凤，徐衡，赵弘巍，沈艳，杨晓蕾</w:t>
            </w:r>
          </w:p>
        </w:tc>
      </w:tr>
      <w:tr w:rsidR="00D47FF8" w:rsidRPr="00D7776A">
        <w:trPr>
          <w:trHeight w:val="454"/>
          <w:jc w:val="center"/>
        </w:trPr>
        <w:tc>
          <w:tcPr>
            <w:tcW w:w="4077" w:type="dxa"/>
            <w:vAlign w:val="center"/>
          </w:tcPr>
          <w:p w:rsidR="00D47FF8" w:rsidRPr="00D30397" w:rsidRDefault="00A24291">
            <w:pPr>
              <w:adjustRightInd w:val="0"/>
              <w:snapToGrid w:val="0"/>
              <w:rPr>
                <w:rFonts w:ascii="Arial Narrow" w:eastAsia="楷体" w:hAnsi="楷体"/>
                <w:sz w:val="24"/>
                <w:szCs w:val="24"/>
              </w:rPr>
            </w:pPr>
            <w:r w:rsidRPr="00D30397">
              <w:rPr>
                <w:rFonts w:ascii="Arial Narrow" w:eastAsia="楷体" w:hAnsi="楷体"/>
                <w:sz w:val="24"/>
                <w:szCs w:val="24"/>
              </w:rPr>
              <w:t>3</w:t>
            </w:r>
            <w:r w:rsidRPr="00D30397">
              <w:rPr>
                <w:rFonts w:ascii="Arial Narrow" w:eastAsia="楷体" w:hAnsi="楷体"/>
                <w:sz w:val="24"/>
                <w:szCs w:val="24"/>
              </w:rPr>
              <w:t>有害生物种群发生规律与治理策略</w:t>
            </w:r>
          </w:p>
        </w:tc>
        <w:tc>
          <w:tcPr>
            <w:tcW w:w="1794" w:type="dxa"/>
            <w:vAlign w:val="center"/>
          </w:tcPr>
          <w:p w:rsidR="00D47FF8" w:rsidRPr="00D30397" w:rsidRDefault="00A24291">
            <w:pPr>
              <w:adjustRightInd w:val="0"/>
              <w:snapToGrid w:val="0"/>
              <w:jc w:val="center"/>
              <w:rPr>
                <w:rFonts w:ascii="Arial Narrow" w:eastAsia="楷体" w:hAnsi="楷体"/>
                <w:sz w:val="24"/>
                <w:szCs w:val="24"/>
              </w:rPr>
            </w:pPr>
            <w:r w:rsidRPr="00D30397">
              <w:rPr>
                <w:rFonts w:ascii="Arial Narrow" w:eastAsia="楷体" w:hAnsi="楷体" w:hint="eastAsia"/>
                <w:sz w:val="24"/>
                <w:szCs w:val="24"/>
              </w:rPr>
              <w:t>洪晓月</w:t>
            </w:r>
          </w:p>
        </w:tc>
        <w:tc>
          <w:tcPr>
            <w:tcW w:w="2657" w:type="dxa"/>
            <w:vAlign w:val="center"/>
          </w:tcPr>
          <w:p w:rsidR="00D47FF8" w:rsidRPr="00D30397" w:rsidRDefault="00A24291" w:rsidP="00086F8C">
            <w:pPr>
              <w:adjustRightInd w:val="0"/>
              <w:snapToGrid w:val="0"/>
              <w:jc w:val="left"/>
              <w:rPr>
                <w:rFonts w:ascii="Arial Narrow" w:eastAsia="楷体" w:hAnsi="楷体"/>
                <w:sz w:val="24"/>
                <w:szCs w:val="24"/>
              </w:rPr>
            </w:pPr>
            <w:r w:rsidRPr="00D30397">
              <w:rPr>
                <w:rFonts w:ascii="Arial Narrow" w:eastAsia="楷体" w:hAnsi="楷体" w:hint="eastAsia"/>
                <w:sz w:val="24"/>
                <w:szCs w:val="24"/>
              </w:rPr>
              <w:t>李保平，李国清，刘向东，李元喜</w:t>
            </w:r>
            <w:r w:rsidRPr="00D30397">
              <w:rPr>
                <w:rFonts w:ascii="Arial Narrow" w:eastAsia="楷体" w:hAnsi="楷体" w:hint="eastAsia"/>
                <w:sz w:val="24"/>
                <w:szCs w:val="24"/>
              </w:rPr>
              <w:t>,</w:t>
            </w:r>
            <w:r w:rsidRPr="00D30397">
              <w:rPr>
                <w:rFonts w:ascii="Arial Narrow" w:eastAsia="楷体" w:hAnsi="楷体" w:hint="eastAsia"/>
                <w:sz w:val="24"/>
                <w:szCs w:val="24"/>
              </w:rPr>
              <w:t>王备新，胡春林，孙长海，薛晓峰，孙荆涛，郭坚华</w:t>
            </w:r>
            <w:r w:rsidRPr="00D30397">
              <w:rPr>
                <w:rFonts w:ascii="Arial Narrow" w:eastAsia="楷体" w:hAnsi="楷体" w:hint="eastAsia"/>
                <w:sz w:val="24"/>
                <w:szCs w:val="24"/>
              </w:rPr>
              <w:t>,</w:t>
            </w:r>
            <w:r w:rsidRPr="00D30397">
              <w:rPr>
                <w:rFonts w:ascii="Arial Narrow" w:eastAsia="楷体" w:hAnsi="楷体" w:hint="eastAsia"/>
                <w:sz w:val="24"/>
                <w:szCs w:val="24"/>
              </w:rPr>
              <w:t>刘红霞，李红梅，王暄，刘泽文，苏建亚，陈长军</w:t>
            </w:r>
            <w:r w:rsidRPr="00D30397">
              <w:rPr>
                <w:rFonts w:ascii="Arial Narrow" w:eastAsia="楷体" w:hAnsi="楷体" w:hint="eastAsia"/>
                <w:sz w:val="24"/>
                <w:szCs w:val="24"/>
              </w:rPr>
              <w:t>,</w:t>
            </w:r>
            <w:r w:rsidRPr="00D30397">
              <w:rPr>
                <w:rFonts w:ascii="Arial Narrow" w:eastAsia="楷体" w:hAnsi="楷体" w:hint="eastAsia"/>
                <w:sz w:val="24"/>
                <w:szCs w:val="24"/>
              </w:rPr>
              <w:t>叶永浩，李圣坤，侯毅平，王建新，张懿熙</w:t>
            </w:r>
          </w:p>
        </w:tc>
      </w:tr>
    </w:tbl>
    <w:p w:rsidR="00D47FF8" w:rsidRPr="00D7776A" w:rsidRDefault="00D47FF8">
      <w:pPr>
        <w:adjustRightInd w:val="0"/>
        <w:snapToGrid w:val="0"/>
        <w:rPr>
          <w:rFonts w:ascii="Times New Roman" w:eastAsia="黑体" w:hAnsi="Times New Roman" w:cs="Times New Roman"/>
          <w:b/>
          <w:sz w:val="28"/>
          <w:szCs w:val="28"/>
        </w:rPr>
      </w:pPr>
    </w:p>
    <w:p w:rsidR="00D47FF8" w:rsidRPr="00D7776A" w:rsidRDefault="00D47FF8">
      <w:pPr>
        <w:adjustRightInd w:val="0"/>
        <w:snapToGrid w:val="0"/>
        <w:rPr>
          <w:rFonts w:ascii="Times New Roman" w:eastAsia="黑体" w:hAnsi="Times New Roman" w:cs="Times New Roman"/>
          <w:b/>
          <w:sz w:val="28"/>
          <w:szCs w:val="28"/>
        </w:rPr>
      </w:pPr>
    </w:p>
    <w:p w:rsidR="00FB3985" w:rsidRPr="00D7776A" w:rsidRDefault="00FB3985">
      <w:pPr>
        <w:adjustRightInd w:val="0"/>
        <w:snapToGrid w:val="0"/>
        <w:rPr>
          <w:rFonts w:ascii="Times New Roman" w:eastAsia="黑体" w:hAnsi="Times New Roman" w:cs="Times New Roman"/>
          <w:b/>
          <w:sz w:val="28"/>
          <w:szCs w:val="28"/>
        </w:rPr>
      </w:pPr>
    </w:p>
    <w:p w:rsidR="00FB3985" w:rsidRPr="00D7776A" w:rsidRDefault="00FB3985">
      <w:pPr>
        <w:adjustRightInd w:val="0"/>
        <w:snapToGrid w:val="0"/>
        <w:rPr>
          <w:rFonts w:ascii="Times New Roman" w:eastAsia="黑体" w:hAnsi="Times New Roman" w:cs="Times New Roman"/>
          <w:b/>
          <w:sz w:val="28"/>
          <w:szCs w:val="28"/>
        </w:rPr>
      </w:pPr>
    </w:p>
    <w:p w:rsidR="00FB3985" w:rsidRPr="00D7776A" w:rsidRDefault="00FB3985">
      <w:pPr>
        <w:adjustRightInd w:val="0"/>
        <w:snapToGrid w:val="0"/>
        <w:rPr>
          <w:rFonts w:ascii="Times New Roman" w:eastAsia="黑体" w:hAnsi="Times New Roman" w:cs="Times New Roman"/>
          <w:b/>
          <w:sz w:val="28"/>
          <w:szCs w:val="28"/>
        </w:rPr>
      </w:pPr>
    </w:p>
    <w:p w:rsidR="00D47FF8" w:rsidRPr="00D7776A" w:rsidRDefault="00A24291">
      <w:pPr>
        <w:tabs>
          <w:tab w:val="left" w:pos="3899"/>
        </w:tabs>
        <w:adjustRightInd w:val="0"/>
        <w:snapToGrid w:val="0"/>
        <w:ind w:firstLineChars="200" w:firstLine="562"/>
        <w:jc w:val="left"/>
        <w:rPr>
          <w:rFonts w:ascii="Times New Roman" w:eastAsia="黑体" w:hAnsi="Times New Roman" w:cs="Times New Roman"/>
          <w:b/>
          <w:sz w:val="28"/>
          <w:szCs w:val="24"/>
        </w:rPr>
      </w:pPr>
      <w:r w:rsidRPr="00D7776A">
        <w:rPr>
          <w:rFonts w:ascii="Times New Roman" w:eastAsia="黑体" w:hAnsi="Times New Roman" w:cs="Times New Roman"/>
          <w:b/>
          <w:sz w:val="28"/>
          <w:szCs w:val="24"/>
        </w:rPr>
        <w:lastRenderedPageBreak/>
        <w:t>2.</w:t>
      </w:r>
      <w:r w:rsidRPr="00D7776A">
        <w:rPr>
          <w:rFonts w:ascii="Times New Roman" w:eastAsia="黑体" w:hAnsi="Times New Roman" w:cs="Times New Roman"/>
          <w:b/>
          <w:sz w:val="28"/>
          <w:szCs w:val="24"/>
        </w:rPr>
        <w:t>本年度固定人员情况</w:t>
      </w:r>
      <w:r w:rsidRPr="00D7776A">
        <w:rPr>
          <w:rFonts w:ascii="Times New Roman" w:eastAsia="黑体" w:hAnsi="Times New Roman" w:cs="Times New Roman"/>
          <w:b/>
          <w:sz w:val="28"/>
          <w:szCs w:val="24"/>
        </w:rPr>
        <w:tab/>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923"/>
        <w:gridCol w:w="1275"/>
        <w:gridCol w:w="1278"/>
        <w:gridCol w:w="846"/>
        <w:gridCol w:w="989"/>
        <w:gridCol w:w="1015"/>
        <w:gridCol w:w="1837"/>
      </w:tblGrid>
      <w:tr w:rsidR="00D47FF8" w:rsidRPr="00D7776A">
        <w:trPr>
          <w:trHeight w:val="454"/>
          <w:tblHeader/>
          <w:jc w:val="center"/>
        </w:trPr>
        <w:tc>
          <w:tcPr>
            <w:tcW w:w="923"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序号</w:t>
            </w:r>
          </w:p>
        </w:tc>
        <w:tc>
          <w:tcPr>
            <w:tcW w:w="1275"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姓名</w:t>
            </w:r>
          </w:p>
        </w:tc>
        <w:tc>
          <w:tcPr>
            <w:tcW w:w="1278"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类型</w:t>
            </w:r>
          </w:p>
        </w:tc>
        <w:tc>
          <w:tcPr>
            <w:tcW w:w="846"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性别</w:t>
            </w:r>
          </w:p>
        </w:tc>
        <w:tc>
          <w:tcPr>
            <w:tcW w:w="989"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学位</w:t>
            </w:r>
          </w:p>
        </w:tc>
        <w:tc>
          <w:tcPr>
            <w:tcW w:w="1015"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职称</w:t>
            </w:r>
          </w:p>
        </w:tc>
        <w:tc>
          <w:tcPr>
            <w:tcW w:w="1837"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在实验室工作年限</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郑小波</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董汉松</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研究员</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3</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洪晓月</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吴益东</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王源超</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6</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张正光</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7</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郭坚华</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8</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李国清</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9</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刘泽文</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10</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窦道龙</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11</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陶小荣</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12</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李保平</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13</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董双林</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14</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董莎萌</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15</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陈长军</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16</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李元喜</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17</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王备新</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18</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刘向东</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19</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宋从凤</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20</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苏建亚</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硕士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21</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叶永浩</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22</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金海翎</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23</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赵弘巍</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24</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胡春林</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学士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25</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孙长海</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硕士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26</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张海峰</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27</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张春玲</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28</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范加勤</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lastRenderedPageBreak/>
              <w:t>29</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刘红霞</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30</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薛晓峰</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31</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王</w:t>
            </w:r>
            <w:r w:rsidRPr="00D7776A">
              <w:rPr>
                <w:rFonts w:ascii="Arial Narrow" w:eastAsia="楷体" w:hAnsi="楷体" w:cs="Times New Roman"/>
                <w:sz w:val="24"/>
                <w:szCs w:val="24"/>
              </w:rPr>
              <w:t xml:space="preserve">  </w:t>
            </w:r>
            <w:proofErr w:type="gramStart"/>
            <w:r w:rsidRPr="00D7776A">
              <w:rPr>
                <w:rFonts w:ascii="Arial Narrow" w:eastAsia="楷体" w:hAnsi="楷体" w:cs="Times New Roman"/>
                <w:sz w:val="24"/>
                <w:szCs w:val="24"/>
              </w:rPr>
              <w:t>暄</w:t>
            </w:r>
            <w:proofErr w:type="gramEnd"/>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32</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侯毅平</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33</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李圣坤</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34</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龙菊英</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讲师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D47FF8" w:rsidRPr="00D7776A">
        <w:trPr>
          <w:trHeight w:val="454"/>
          <w:jc w:val="center"/>
        </w:trPr>
        <w:tc>
          <w:tcPr>
            <w:tcW w:w="923"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35</w:t>
            </w:r>
          </w:p>
        </w:tc>
        <w:tc>
          <w:tcPr>
            <w:tcW w:w="1275"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孙荆涛</w:t>
            </w:r>
          </w:p>
        </w:tc>
        <w:tc>
          <w:tcPr>
            <w:tcW w:w="1278"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副教授</w:t>
            </w:r>
          </w:p>
        </w:tc>
        <w:tc>
          <w:tcPr>
            <w:tcW w:w="1837" w:type="dxa"/>
          </w:tcPr>
          <w:p w:rsidR="00D47FF8"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D47FF8" w:rsidRPr="00D7776A">
        <w:trPr>
          <w:trHeight w:val="454"/>
          <w:jc w:val="center"/>
        </w:trPr>
        <w:tc>
          <w:tcPr>
            <w:tcW w:w="923"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36</w:t>
            </w:r>
          </w:p>
        </w:tc>
        <w:tc>
          <w:tcPr>
            <w:tcW w:w="1275"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张美祥</w:t>
            </w:r>
          </w:p>
        </w:tc>
        <w:tc>
          <w:tcPr>
            <w:tcW w:w="1278"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D47FF8" w:rsidRPr="00D7776A" w:rsidRDefault="00A24291">
            <w:pPr>
              <w:jc w:val="center"/>
              <w:rPr>
                <w:rFonts w:ascii="Arial Narrow" w:eastAsia="楷体" w:hAnsi="楷体" w:cs="Times New Roman"/>
                <w:sz w:val="24"/>
                <w:szCs w:val="24"/>
              </w:rPr>
            </w:pPr>
            <w:r w:rsidRPr="00D7776A">
              <w:rPr>
                <w:rFonts w:ascii="Arial Narrow" w:eastAsia="楷体" w:hAnsi="楷体" w:cs="Times New Roman"/>
                <w:sz w:val="24"/>
                <w:szCs w:val="24"/>
              </w:rPr>
              <w:t>讲师</w:t>
            </w:r>
          </w:p>
        </w:tc>
        <w:tc>
          <w:tcPr>
            <w:tcW w:w="1837" w:type="dxa"/>
          </w:tcPr>
          <w:p w:rsidR="00D47FF8"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37</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牛冬冬</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讲师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4</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38</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沈</w:t>
            </w:r>
            <w:r w:rsidRPr="00D7776A">
              <w:rPr>
                <w:rFonts w:ascii="Arial Narrow" w:eastAsia="楷体" w:hAnsi="楷体" w:cs="Times New Roman"/>
                <w:sz w:val="24"/>
                <w:szCs w:val="24"/>
              </w:rPr>
              <w:t xml:space="preserve">  </w:t>
            </w:r>
            <w:r w:rsidRPr="00D7776A">
              <w:rPr>
                <w:rFonts w:ascii="Arial Narrow" w:eastAsia="楷体" w:hAnsi="楷体" w:cs="Times New Roman"/>
                <w:sz w:val="24"/>
                <w:szCs w:val="24"/>
              </w:rPr>
              <w:t>丹</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讲师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4</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39</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朱</w:t>
            </w:r>
            <w:r w:rsidRPr="00D7776A">
              <w:rPr>
                <w:rFonts w:ascii="Arial Narrow" w:eastAsia="楷体" w:hAnsi="楷体" w:cs="Times New Roman"/>
                <w:sz w:val="24"/>
                <w:szCs w:val="24"/>
              </w:rPr>
              <w:t xml:space="preserve">  </w:t>
            </w:r>
            <w:r w:rsidRPr="00D7776A">
              <w:rPr>
                <w:rFonts w:ascii="Arial Narrow" w:eastAsia="楷体" w:hAnsi="楷体" w:cs="Times New Roman"/>
                <w:sz w:val="24"/>
                <w:szCs w:val="24"/>
              </w:rPr>
              <w:t>敏</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讲师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4</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40</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张懿熙</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讲师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3</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41</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王</w:t>
            </w:r>
            <w:r w:rsidRPr="00D7776A">
              <w:rPr>
                <w:rFonts w:ascii="Arial Narrow" w:eastAsia="楷体" w:hAnsi="楷体" w:cs="Times New Roman"/>
                <w:sz w:val="24"/>
                <w:szCs w:val="24"/>
              </w:rPr>
              <w:t xml:space="preserve">  </w:t>
            </w:r>
            <w:r w:rsidRPr="00D7776A">
              <w:rPr>
                <w:rFonts w:ascii="Arial Narrow" w:eastAsia="楷体" w:hAnsi="楷体" w:cs="Times New Roman"/>
                <w:sz w:val="24"/>
                <w:szCs w:val="24"/>
              </w:rPr>
              <w:t>燕</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讲师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3</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42</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闫琪</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技术人员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博士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讲师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3</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43</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航宇</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管理人员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硕士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实验员</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2</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44</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王晓莉</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管理人员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硕士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实验师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45</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杨悦</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管理人员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大专</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实验员</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46</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沈秀萍</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管理人员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女</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硕士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实验师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47</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徐衡</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管理人员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硕士</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实验师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9C6D11" w:rsidRPr="00D7776A">
        <w:trPr>
          <w:trHeight w:val="454"/>
          <w:jc w:val="center"/>
        </w:trPr>
        <w:tc>
          <w:tcPr>
            <w:tcW w:w="923"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48</w:t>
            </w:r>
          </w:p>
        </w:tc>
        <w:tc>
          <w:tcPr>
            <w:tcW w:w="127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王建新</w:t>
            </w:r>
          </w:p>
        </w:tc>
        <w:tc>
          <w:tcPr>
            <w:tcW w:w="1278"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管理人员</w:t>
            </w:r>
          </w:p>
        </w:tc>
        <w:tc>
          <w:tcPr>
            <w:tcW w:w="846"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男</w:t>
            </w:r>
          </w:p>
        </w:tc>
        <w:tc>
          <w:tcPr>
            <w:tcW w:w="989"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本科</w:t>
            </w:r>
          </w:p>
        </w:tc>
        <w:tc>
          <w:tcPr>
            <w:tcW w:w="1015" w:type="dxa"/>
          </w:tcPr>
          <w:p w:rsidR="009C6D11" w:rsidRPr="00D7776A" w:rsidRDefault="009C6D11">
            <w:pPr>
              <w:jc w:val="center"/>
              <w:rPr>
                <w:rFonts w:ascii="Arial Narrow" w:eastAsia="楷体" w:hAnsi="楷体" w:cs="Times New Roman"/>
                <w:sz w:val="24"/>
                <w:szCs w:val="24"/>
              </w:rPr>
            </w:pPr>
            <w:r w:rsidRPr="00D7776A">
              <w:rPr>
                <w:rFonts w:ascii="Arial Narrow" w:eastAsia="楷体" w:hAnsi="楷体" w:cs="Times New Roman"/>
                <w:sz w:val="24"/>
                <w:szCs w:val="24"/>
              </w:rPr>
              <w:t>实验师</w:t>
            </w:r>
          </w:p>
        </w:tc>
        <w:tc>
          <w:tcPr>
            <w:tcW w:w="1837" w:type="dxa"/>
          </w:tcPr>
          <w:p w:rsidR="009C6D11" w:rsidRPr="00D7776A" w:rsidRDefault="009C6D11" w:rsidP="009716FB">
            <w:pPr>
              <w:jc w:val="center"/>
              <w:rPr>
                <w:rFonts w:ascii="Arial Narrow" w:eastAsia="楷体" w:hAnsi="楷体" w:cs="Times New Roman"/>
                <w:sz w:val="24"/>
                <w:szCs w:val="24"/>
              </w:rPr>
            </w:pPr>
            <w:r w:rsidRPr="00D7776A">
              <w:rPr>
                <w:rFonts w:ascii="Arial Narrow" w:eastAsia="楷体" w:hAnsi="楷体" w:cs="Times New Roman"/>
                <w:sz w:val="24"/>
                <w:szCs w:val="24"/>
              </w:rPr>
              <w:t>5</w:t>
            </w:r>
          </w:p>
        </w:tc>
      </w:tr>
      <w:tr w:rsidR="004C0A20" w:rsidRPr="00D7776A" w:rsidTr="00550644">
        <w:trPr>
          <w:trHeight w:val="454"/>
          <w:jc w:val="center"/>
        </w:trPr>
        <w:tc>
          <w:tcPr>
            <w:tcW w:w="923" w:type="dxa"/>
          </w:tcPr>
          <w:p w:rsidR="004C0A20" w:rsidRPr="00D7776A" w:rsidRDefault="004C0A20" w:rsidP="00550644">
            <w:pPr>
              <w:jc w:val="center"/>
            </w:pPr>
            <w:r w:rsidRPr="00D7776A">
              <w:rPr>
                <w:rFonts w:ascii="Arial Narrow" w:eastAsia="楷体" w:hAnsi="楷体" w:cs="Times New Roman" w:hint="eastAsia"/>
                <w:sz w:val="24"/>
                <w:szCs w:val="24"/>
              </w:rPr>
              <w:t>49</w:t>
            </w:r>
          </w:p>
        </w:tc>
        <w:tc>
          <w:tcPr>
            <w:tcW w:w="1275" w:type="dxa"/>
          </w:tcPr>
          <w:p w:rsidR="004C0A20" w:rsidRPr="00D7776A" w:rsidRDefault="004C0A20" w:rsidP="00550644">
            <w:pPr>
              <w:jc w:val="center"/>
              <w:rPr>
                <w:rFonts w:ascii="Arial Narrow" w:eastAsia="楷体" w:hAnsi="楷体" w:cs="Times New Roman"/>
                <w:sz w:val="24"/>
                <w:szCs w:val="24"/>
              </w:rPr>
            </w:pPr>
            <w:proofErr w:type="gramStart"/>
            <w:r w:rsidRPr="00D7776A">
              <w:rPr>
                <w:rFonts w:ascii="Arial Narrow" w:eastAsia="楷体" w:hAnsi="楷体" w:cs="Times New Roman" w:hint="eastAsia"/>
                <w:sz w:val="24"/>
                <w:szCs w:val="24"/>
              </w:rPr>
              <w:t>严威</w:t>
            </w:r>
            <w:proofErr w:type="gramEnd"/>
          </w:p>
        </w:tc>
        <w:tc>
          <w:tcPr>
            <w:tcW w:w="1278"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技术人员</w:t>
            </w:r>
          </w:p>
        </w:tc>
        <w:tc>
          <w:tcPr>
            <w:tcW w:w="846"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989"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1015"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讲师</w:t>
            </w:r>
          </w:p>
        </w:tc>
        <w:tc>
          <w:tcPr>
            <w:tcW w:w="1837"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4C0A20" w:rsidRPr="00D7776A" w:rsidTr="00550644">
        <w:trPr>
          <w:trHeight w:val="454"/>
          <w:jc w:val="center"/>
        </w:trPr>
        <w:tc>
          <w:tcPr>
            <w:tcW w:w="923"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50</w:t>
            </w:r>
          </w:p>
        </w:tc>
        <w:tc>
          <w:tcPr>
            <w:tcW w:w="1275"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于娜</w:t>
            </w:r>
          </w:p>
        </w:tc>
        <w:tc>
          <w:tcPr>
            <w:tcW w:w="1278"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技术人员</w:t>
            </w:r>
          </w:p>
        </w:tc>
        <w:tc>
          <w:tcPr>
            <w:tcW w:w="846"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女</w:t>
            </w:r>
          </w:p>
        </w:tc>
        <w:tc>
          <w:tcPr>
            <w:tcW w:w="989"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1015"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讲师</w:t>
            </w:r>
          </w:p>
        </w:tc>
        <w:tc>
          <w:tcPr>
            <w:tcW w:w="1837"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w:t>
            </w:r>
          </w:p>
        </w:tc>
      </w:tr>
      <w:tr w:rsidR="004C0A20" w:rsidRPr="00D7776A" w:rsidTr="00550644">
        <w:trPr>
          <w:trHeight w:val="454"/>
          <w:jc w:val="center"/>
        </w:trPr>
        <w:tc>
          <w:tcPr>
            <w:tcW w:w="923"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51</w:t>
            </w:r>
          </w:p>
        </w:tc>
        <w:tc>
          <w:tcPr>
            <w:tcW w:w="1275"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费明慧</w:t>
            </w:r>
          </w:p>
        </w:tc>
        <w:tc>
          <w:tcPr>
            <w:tcW w:w="1278"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技术人员</w:t>
            </w:r>
          </w:p>
        </w:tc>
        <w:tc>
          <w:tcPr>
            <w:tcW w:w="846"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女</w:t>
            </w:r>
          </w:p>
        </w:tc>
        <w:tc>
          <w:tcPr>
            <w:tcW w:w="989"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1015"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讲师</w:t>
            </w:r>
          </w:p>
        </w:tc>
        <w:tc>
          <w:tcPr>
            <w:tcW w:w="1837"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w:t>
            </w:r>
          </w:p>
        </w:tc>
      </w:tr>
      <w:tr w:rsidR="004C0A20" w:rsidRPr="00D7776A" w:rsidTr="00550644">
        <w:trPr>
          <w:trHeight w:val="454"/>
          <w:jc w:val="center"/>
        </w:trPr>
        <w:tc>
          <w:tcPr>
            <w:tcW w:w="923"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52</w:t>
            </w:r>
          </w:p>
        </w:tc>
        <w:tc>
          <w:tcPr>
            <w:tcW w:w="1275"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朱也</w:t>
            </w:r>
          </w:p>
        </w:tc>
        <w:tc>
          <w:tcPr>
            <w:tcW w:w="1278"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管理人员</w:t>
            </w:r>
          </w:p>
        </w:tc>
        <w:tc>
          <w:tcPr>
            <w:tcW w:w="846"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989"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sz w:val="24"/>
                <w:szCs w:val="24"/>
              </w:rPr>
              <w:t>硕士</w:t>
            </w:r>
          </w:p>
        </w:tc>
        <w:tc>
          <w:tcPr>
            <w:tcW w:w="1015"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sz w:val="24"/>
                <w:szCs w:val="24"/>
              </w:rPr>
              <w:t>实验员</w:t>
            </w:r>
          </w:p>
        </w:tc>
        <w:tc>
          <w:tcPr>
            <w:tcW w:w="1837" w:type="dxa"/>
          </w:tcPr>
          <w:p w:rsidR="004C0A20" w:rsidRPr="00D7776A" w:rsidRDefault="004C0A20" w:rsidP="00550644">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w:t>
            </w:r>
          </w:p>
        </w:tc>
      </w:tr>
    </w:tbl>
    <w:p w:rsidR="00D47FF8" w:rsidRPr="00D7776A" w:rsidRDefault="00A24291">
      <w:pPr>
        <w:widowControl/>
        <w:adjustRightInd w:val="0"/>
        <w:snapToGrid w:val="0"/>
        <w:spacing w:line="240" w:lineRule="exact"/>
        <w:ind w:firstLineChars="200" w:firstLine="420"/>
        <w:jc w:val="left"/>
        <w:rPr>
          <w:rFonts w:ascii="Times New Roman" w:eastAsia="楷体_GB2312" w:hAnsi="Times New Roman" w:cs="Times New Roman"/>
          <w:szCs w:val="24"/>
        </w:rPr>
      </w:pPr>
      <w:r w:rsidRPr="00D7776A">
        <w:rPr>
          <w:rFonts w:ascii="Times New Roman" w:eastAsia="楷体_GB2312" w:hAnsi="Times New Roman" w:cs="Times New Roman"/>
          <w:szCs w:val="24"/>
        </w:rPr>
        <w:t>注：（</w:t>
      </w:r>
      <w:r w:rsidRPr="00D7776A">
        <w:rPr>
          <w:rFonts w:ascii="Times New Roman" w:eastAsia="楷体_GB2312" w:hAnsi="Times New Roman" w:cs="Times New Roman"/>
          <w:szCs w:val="24"/>
        </w:rPr>
        <w:t>1</w:t>
      </w:r>
      <w:r w:rsidRPr="00D7776A">
        <w:rPr>
          <w:rFonts w:ascii="Times New Roman" w:eastAsia="楷体_GB2312" w:hAnsi="Times New Roman" w:cs="Times New Roman"/>
          <w:szCs w:val="24"/>
        </w:rPr>
        <w:t>）固定人员包括研究人员、技术人员、管理人员三种类型，应为所在高等学校聘用的聘期</w:t>
      </w:r>
      <w:r w:rsidRPr="00D7776A">
        <w:rPr>
          <w:rFonts w:ascii="Times New Roman" w:eastAsia="楷体_GB2312" w:hAnsi="Times New Roman" w:cs="Times New Roman"/>
          <w:szCs w:val="24"/>
        </w:rPr>
        <w:t>2</w:t>
      </w:r>
      <w:r w:rsidRPr="00D7776A">
        <w:rPr>
          <w:rFonts w:ascii="Times New Roman" w:eastAsia="楷体_GB2312" w:hAnsi="Times New Roman" w:cs="Times New Roman"/>
          <w:szCs w:val="24"/>
        </w:rPr>
        <w:t>年以上的全职人员。（</w:t>
      </w:r>
      <w:r w:rsidRPr="00D7776A">
        <w:rPr>
          <w:rFonts w:ascii="Times New Roman" w:eastAsia="楷体_GB2312" w:hAnsi="Times New Roman" w:cs="Times New Roman"/>
          <w:szCs w:val="24"/>
        </w:rPr>
        <w:t>2</w:t>
      </w:r>
      <w:r w:rsidRPr="00D7776A">
        <w:rPr>
          <w:rFonts w:ascii="Times New Roman" w:eastAsia="楷体_GB2312" w:hAnsi="Times New Roman" w:cs="Times New Roman"/>
          <w:szCs w:val="24"/>
        </w:rPr>
        <w:t>）</w:t>
      </w:r>
      <w:r w:rsidRPr="00D7776A">
        <w:rPr>
          <w:rFonts w:ascii="Times New Roman" w:eastAsia="楷体_GB2312" w:hAnsi="Times New Roman" w:cs="Times New Roman"/>
          <w:szCs w:val="24"/>
        </w:rPr>
        <w:t>“</w:t>
      </w:r>
      <w:r w:rsidRPr="00D7776A">
        <w:rPr>
          <w:rFonts w:ascii="Times New Roman" w:eastAsia="楷体_GB2312" w:hAnsi="Times New Roman" w:cs="Times New Roman"/>
          <w:szCs w:val="24"/>
        </w:rPr>
        <w:t>在实验室工作年限</w:t>
      </w:r>
      <w:r w:rsidRPr="00D7776A">
        <w:rPr>
          <w:rFonts w:ascii="Times New Roman" w:eastAsia="楷体_GB2312" w:hAnsi="Times New Roman" w:cs="Times New Roman"/>
          <w:szCs w:val="24"/>
        </w:rPr>
        <w:t>”</w:t>
      </w:r>
      <w:r w:rsidRPr="00D7776A">
        <w:rPr>
          <w:rFonts w:ascii="Times New Roman" w:eastAsia="楷体_GB2312" w:hAnsi="Times New Roman" w:cs="Times New Roman"/>
          <w:szCs w:val="24"/>
        </w:rPr>
        <w:t>栏中填写实验室工作的聘期。</w:t>
      </w:r>
    </w:p>
    <w:p w:rsidR="00D47FF8" w:rsidRPr="00D7776A" w:rsidRDefault="00A24291">
      <w:pPr>
        <w:widowControl/>
        <w:jc w:val="left"/>
        <w:rPr>
          <w:rFonts w:ascii="Times New Roman" w:eastAsia="楷体_GB2312" w:hAnsi="Times New Roman" w:cs="Times New Roman"/>
          <w:szCs w:val="24"/>
        </w:rPr>
      </w:pPr>
      <w:r w:rsidRPr="00D7776A">
        <w:rPr>
          <w:rFonts w:ascii="Times New Roman" w:eastAsia="楷体_GB2312" w:hAnsi="Times New Roman" w:cs="Times New Roman"/>
          <w:szCs w:val="24"/>
        </w:rPr>
        <w:br w:type="page"/>
      </w:r>
    </w:p>
    <w:p w:rsidR="00D47FF8" w:rsidRPr="00D7776A" w:rsidRDefault="00A24291">
      <w:pPr>
        <w:widowControl/>
        <w:jc w:val="left"/>
        <w:rPr>
          <w:rFonts w:ascii="Times New Roman" w:eastAsia="黑体" w:hAnsi="Times New Roman" w:cs="Times New Roman"/>
          <w:b/>
          <w:sz w:val="28"/>
          <w:szCs w:val="24"/>
        </w:rPr>
      </w:pPr>
      <w:r w:rsidRPr="00D7776A">
        <w:rPr>
          <w:rFonts w:ascii="Times New Roman" w:eastAsia="黑体" w:hAnsi="Times New Roman" w:cs="Times New Roman"/>
          <w:b/>
          <w:sz w:val="28"/>
          <w:szCs w:val="24"/>
        </w:rPr>
        <w:lastRenderedPageBreak/>
        <w:t>3</w:t>
      </w:r>
      <w:r w:rsidRPr="00D7776A">
        <w:rPr>
          <w:rFonts w:ascii="Times New Roman" w:eastAsia="黑体" w:hAnsi="Times New Roman" w:cs="Times New Roman"/>
          <w:b/>
          <w:sz w:val="28"/>
          <w:szCs w:val="24"/>
        </w:rPr>
        <w:t>、本年度流动人员情况</w:t>
      </w:r>
    </w:p>
    <w:tbl>
      <w:tblPr>
        <w:tblW w:w="8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0"/>
        <w:gridCol w:w="851"/>
        <w:gridCol w:w="988"/>
        <w:gridCol w:w="571"/>
        <w:gridCol w:w="1276"/>
        <w:gridCol w:w="584"/>
        <w:gridCol w:w="1812"/>
        <w:gridCol w:w="1431"/>
      </w:tblGrid>
      <w:tr w:rsidR="00D47FF8" w:rsidRPr="00D7776A" w:rsidTr="00E3231A">
        <w:trPr>
          <w:trHeight w:val="454"/>
          <w:tblHeader/>
          <w:jc w:val="center"/>
        </w:trPr>
        <w:tc>
          <w:tcPr>
            <w:tcW w:w="520"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序号</w:t>
            </w:r>
          </w:p>
        </w:tc>
        <w:tc>
          <w:tcPr>
            <w:tcW w:w="851"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姓名</w:t>
            </w:r>
          </w:p>
        </w:tc>
        <w:tc>
          <w:tcPr>
            <w:tcW w:w="988"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类型</w:t>
            </w:r>
          </w:p>
        </w:tc>
        <w:tc>
          <w:tcPr>
            <w:tcW w:w="571"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性别</w:t>
            </w:r>
          </w:p>
        </w:tc>
        <w:tc>
          <w:tcPr>
            <w:tcW w:w="1276"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职称</w:t>
            </w:r>
          </w:p>
        </w:tc>
        <w:tc>
          <w:tcPr>
            <w:tcW w:w="584"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国别</w:t>
            </w:r>
          </w:p>
        </w:tc>
        <w:tc>
          <w:tcPr>
            <w:tcW w:w="1812"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工作单位</w:t>
            </w:r>
          </w:p>
        </w:tc>
        <w:tc>
          <w:tcPr>
            <w:tcW w:w="1431"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在实验室工作期限</w:t>
            </w:r>
          </w:p>
        </w:tc>
      </w:tr>
      <w:tr w:rsidR="00D47FF8" w:rsidRPr="00D7776A" w:rsidTr="00E3231A">
        <w:trPr>
          <w:trHeight w:val="454"/>
          <w:jc w:val="center"/>
        </w:trPr>
        <w:tc>
          <w:tcPr>
            <w:tcW w:w="520"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w:t>
            </w:r>
          </w:p>
        </w:tc>
        <w:tc>
          <w:tcPr>
            <w:tcW w:w="851"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王忠长</w:t>
            </w:r>
          </w:p>
        </w:tc>
        <w:tc>
          <w:tcPr>
            <w:tcW w:w="988"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1276"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副研究员</w:t>
            </w:r>
          </w:p>
        </w:tc>
        <w:tc>
          <w:tcPr>
            <w:tcW w:w="584"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江苏省农用激素工程技术研究中心</w:t>
            </w:r>
          </w:p>
        </w:tc>
        <w:tc>
          <w:tcPr>
            <w:tcW w:w="1431"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c>
          <w:tcPr>
            <w:tcW w:w="851"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纪锐</w:t>
            </w:r>
          </w:p>
        </w:tc>
        <w:tc>
          <w:tcPr>
            <w:tcW w:w="988"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1276"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江苏省农业科学院</w:t>
            </w:r>
          </w:p>
        </w:tc>
        <w:tc>
          <w:tcPr>
            <w:tcW w:w="1431"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3</w:t>
            </w:r>
          </w:p>
        </w:tc>
        <w:tc>
          <w:tcPr>
            <w:tcW w:w="851"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陈国奇</w:t>
            </w:r>
          </w:p>
        </w:tc>
        <w:tc>
          <w:tcPr>
            <w:tcW w:w="988"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1276"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讲师</w:t>
            </w:r>
          </w:p>
        </w:tc>
        <w:tc>
          <w:tcPr>
            <w:tcW w:w="584"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王三红</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黄麟</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李周坤</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尚小光</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闫强</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4</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proofErr w:type="gramStart"/>
            <w:r w:rsidRPr="00D7776A">
              <w:rPr>
                <w:rFonts w:ascii="Arial Narrow" w:eastAsia="楷体" w:hAnsi="楷体" w:cs="Times New Roman" w:hint="eastAsia"/>
                <w:sz w:val="24"/>
                <w:szCs w:val="24"/>
              </w:rPr>
              <w:t>娜</w:t>
            </w:r>
            <w:proofErr w:type="gramEnd"/>
            <w:r w:rsidRPr="00D7776A">
              <w:rPr>
                <w:rFonts w:ascii="Arial Narrow" w:eastAsia="楷体" w:hAnsi="楷体" w:cs="Times New Roman" w:hint="eastAsia"/>
                <w:sz w:val="24"/>
                <w:szCs w:val="24"/>
              </w:rPr>
              <w:t>仁</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助理研究员</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河北省农林科学院</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王敏</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刘丽</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陈佳</w:t>
            </w:r>
            <w:proofErr w:type="gramStart"/>
            <w:r w:rsidRPr="00D7776A">
              <w:rPr>
                <w:rFonts w:ascii="Arial Narrow" w:eastAsia="楷体" w:hAnsi="楷体" w:cs="Times New Roman" w:hint="eastAsia"/>
                <w:sz w:val="24"/>
                <w:szCs w:val="24"/>
              </w:rPr>
              <w:t>佳</w:t>
            </w:r>
            <w:proofErr w:type="gramEnd"/>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倪岚</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博士后</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女</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博士</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2</w:t>
            </w:r>
          </w:p>
        </w:tc>
      </w:tr>
      <w:tr w:rsidR="00D47FF8" w:rsidRPr="00D7776A" w:rsidTr="00E3231A">
        <w:trPr>
          <w:trHeight w:val="454"/>
          <w:jc w:val="center"/>
        </w:trPr>
        <w:tc>
          <w:tcPr>
            <w:tcW w:w="52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李河</w:t>
            </w:r>
          </w:p>
        </w:tc>
        <w:tc>
          <w:tcPr>
            <w:tcW w:w="98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访问学者</w:t>
            </w:r>
          </w:p>
        </w:tc>
        <w:tc>
          <w:tcPr>
            <w:tcW w:w="57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男</w:t>
            </w:r>
          </w:p>
        </w:tc>
        <w:tc>
          <w:tcPr>
            <w:tcW w:w="1276"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副教授</w:t>
            </w:r>
          </w:p>
        </w:tc>
        <w:tc>
          <w:tcPr>
            <w:tcW w:w="584"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中国</w:t>
            </w:r>
          </w:p>
        </w:tc>
        <w:tc>
          <w:tcPr>
            <w:tcW w:w="1812"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sz w:val="24"/>
                <w:szCs w:val="24"/>
              </w:rPr>
              <w:t>南京农业大学</w:t>
            </w:r>
          </w:p>
        </w:tc>
        <w:tc>
          <w:tcPr>
            <w:tcW w:w="14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C6D11">
            <w:pPr>
              <w:jc w:val="center"/>
              <w:rPr>
                <w:rFonts w:ascii="Arial Narrow" w:eastAsia="楷体" w:hAnsi="楷体" w:cs="Times New Roman"/>
                <w:sz w:val="24"/>
                <w:szCs w:val="24"/>
              </w:rPr>
            </w:pPr>
            <w:r w:rsidRPr="00D7776A">
              <w:rPr>
                <w:rFonts w:ascii="Arial Narrow" w:eastAsia="楷体" w:hAnsi="楷体" w:cs="Times New Roman" w:hint="eastAsia"/>
                <w:sz w:val="24"/>
                <w:szCs w:val="24"/>
              </w:rPr>
              <w:t>1</w:t>
            </w:r>
          </w:p>
        </w:tc>
      </w:tr>
    </w:tbl>
    <w:p w:rsidR="00D47FF8" w:rsidRPr="00D7776A" w:rsidRDefault="00D47FF8">
      <w:pPr>
        <w:adjustRightInd w:val="0"/>
        <w:snapToGrid w:val="0"/>
        <w:ind w:firstLineChars="200" w:firstLine="420"/>
        <w:rPr>
          <w:rFonts w:ascii="Times New Roman" w:eastAsia="楷体_GB2312" w:hAnsi="Times New Roman" w:cs="Times New Roman"/>
          <w:kern w:val="0"/>
          <w:szCs w:val="20"/>
        </w:rPr>
      </w:pPr>
    </w:p>
    <w:p w:rsidR="00D47FF8" w:rsidRPr="00D7776A" w:rsidRDefault="00A24291">
      <w:pPr>
        <w:adjustRightInd w:val="0"/>
        <w:snapToGrid w:val="0"/>
        <w:ind w:firstLineChars="200" w:firstLine="420"/>
        <w:rPr>
          <w:rFonts w:ascii="Times New Roman" w:eastAsia="楷体_GB2312" w:hAnsi="Times New Roman" w:cs="Times New Roman"/>
          <w:szCs w:val="24"/>
        </w:rPr>
      </w:pPr>
      <w:r w:rsidRPr="00D7776A">
        <w:rPr>
          <w:rFonts w:ascii="Times New Roman" w:eastAsia="楷体_GB2312" w:hAnsi="Times New Roman" w:cs="Times New Roman"/>
          <w:kern w:val="0"/>
          <w:szCs w:val="20"/>
        </w:rPr>
        <w:t>注：（</w:t>
      </w:r>
      <w:r w:rsidRPr="00D7776A">
        <w:rPr>
          <w:rFonts w:ascii="Times New Roman" w:eastAsia="楷体_GB2312" w:hAnsi="Times New Roman" w:cs="Times New Roman"/>
          <w:kern w:val="0"/>
          <w:szCs w:val="20"/>
        </w:rPr>
        <w:t>1</w:t>
      </w:r>
      <w:r w:rsidRPr="00D7776A">
        <w:rPr>
          <w:rFonts w:ascii="Times New Roman" w:eastAsia="楷体_GB2312" w:hAnsi="Times New Roman" w:cs="Times New Roman"/>
          <w:kern w:val="0"/>
          <w:szCs w:val="20"/>
        </w:rPr>
        <w:t>）流动人员包括</w:t>
      </w:r>
      <w:r w:rsidRPr="00D7776A">
        <w:rPr>
          <w:rFonts w:ascii="Times New Roman" w:eastAsia="楷体_GB2312" w:hAnsi="Times New Roman" w:cs="Times New Roman"/>
          <w:kern w:val="0"/>
          <w:szCs w:val="20"/>
        </w:rPr>
        <w:t>“</w:t>
      </w:r>
      <w:r w:rsidRPr="00D7776A">
        <w:rPr>
          <w:rFonts w:ascii="Times New Roman" w:eastAsia="楷体_GB2312" w:hAnsi="Times New Roman" w:cs="Times New Roman"/>
          <w:kern w:val="0"/>
          <w:szCs w:val="20"/>
        </w:rPr>
        <w:t>博士后研究人员、访问学者、其他</w:t>
      </w:r>
      <w:r w:rsidRPr="00D7776A">
        <w:rPr>
          <w:rFonts w:ascii="Times New Roman" w:eastAsia="楷体_GB2312" w:hAnsi="Times New Roman" w:cs="Times New Roman"/>
          <w:kern w:val="0"/>
          <w:szCs w:val="20"/>
        </w:rPr>
        <w:t>”</w:t>
      </w:r>
      <w:r w:rsidRPr="00D7776A">
        <w:rPr>
          <w:rFonts w:ascii="Times New Roman" w:eastAsia="楷体_GB2312" w:hAnsi="Times New Roman" w:cs="Times New Roman"/>
          <w:kern w:val="0"/>
          <w:szCs w:val="20"/>
        </w:rPr>
        <w:t>三种类型，请按照以上三种类型进行人员排序。（</w:t>
      </w:r>
      <w:r w:rsidRPr="00D7776A">
        <w:rPr>
          <w:rFonts w:ascii="Times New Roman" w:eastAsia="楷体_GB2312" w:hAnsi="Times New Roman" w:cs="Times New Roman"/>
          <w:kern w:val="0"/>
          <w:szCs w:val="20"/>
        </w:rPr>
        <w:t>2</w:t>
      </w:r>
      <w:r w:rsidRPr="00D7776A">
        <w:rPr>
          <w:rFonts w:ascii="Times New Roman" w:eastAsia="楷体_GB2312" w:hAnsi="Times New Roman" w:cs="Times New Roman"/>
          <w:kern w:val="0"/>
          <w:szCs w:val="20"/>
        </w:rPr>
        <w:t>）</w:t>
      </w:r>
      <w:r w:rsidRPr="00D7776A">
        <w:rPr>
          <w:rFonts w:ascii="Times New Roman" w:eastAsia="楷体_GB2312" w:hAnsi="Times New Roman" w:cs="Times New Roman"/>
          <w:szCs w:val="24"/>
        </w:rPr>
        <w:t>在</w:t>
      </w:r>
      <w:r w:rsidRPr="00D7776A">
        <w:rPr>
          <w:rFonts w:ascii="Times New Roman" w:eastAsia="楷体_GB2312" w:hAnsi="Times New Roman" w:cs="Times New Roman"/>
          <w:szCs w:val="24"/>
        </w:rPr>
        <w:t>“</w:t>
      </w:r>
      <w:r w:rsidRPr="00D7776A">
        <w:rPr>
          <w:rFonts w:ascii="Times New Roman" w:eastAsia="楷体_GB2312" w:hAnsi="Times New Roman" w:cs="Times New Roman"/>
          <w:szCs w:val="24"/>
        </w:rPr>
        <w:t>实验室工作期限</w:t>
      </w:r>
      <w:r w:rsidRPr="00D7776A">
        <w:rPr>
          <w:rFonts w:ascii="Times New Roman" w:eastAsia="楷体_GB2312" w:hAnsi="Times New Roman" w:cs="Times New Roman"/>
          <w:szCs w:val="24"/>
        </w:rPr>
        <w:t>”</w:t>
      </w:r>
      <w:r w:rsidRPr="00D7776A">
        <w:rPr>
          <w:rFonts w:ascii="Times New Roman" w:eastAsia="楷体_GB2312" w:hAnsi="Times New Roman" w:cs="Times New Roman"/>
          <w:szCs w:val="24"/>
        </w:rPr>
        <w:t>在实验室工作的协议起止时间。</w:t>
      </w:r>
    </w:p>
    <w:p w:rsidR="00D47FF8" w:rsidRPr="00D7776A" w:rsidRDefault="00A24291">
      <w:pPr>
        <w:widowControl/>
        <w:jc w:val="left"/>
        <w:rPr>
          <w:rFonts w:ascii="Times New Roman" w:eastAsia="黑体" w:hAnsi="Times New Roman" w:cs="Times New Roman"/>
          <w:b/>
          <w:sz w:val="32"/>
          <w:szCs w:val="24"/>
        </w:rPr>
      </w:pPr>
      <w:r w:rsidRPr="00D7776A">
        <w:rPr>
          <w:rFonts w:ascii="Times New Roman" w:eastAsia="黑体" w:hAnsi="Times New Roman" w:cs="Times New Roman"/>
          <w:b/>
          <w:sz w:val="32"/>
          <w:szCs w:val="24"/>
        </w:rPr>
        <w:br w:type="page"/>
      </w:r>
    </w:p>
    <w:p w:rsidR="00D47FF8" w:rsidRPr="00D7776A" w:rsidRDefault="00A24291">
      <w:pPr>
        <w:adjustRightInd w:val="0"/>
        <w:snapToGrid w:val="0"/>
        <w:ind w:firstLineChars="200" w:firstLine="643"/>
        <w:rPr>
          <w:rFonts w:ascii="Times New Roman" w:eastAsia="楷体_GB2312" w:hAnsi="Times New Roman" w:cs="Times New Roman"/>
          <w:sz w:val="28"/>
          <w:szCs w:val="24"/>
        </w:rPr>
      </w:pPr>
      <w:r w:rsidRPr="00D7776A">
        <w:rPr>
          <w:rFonts w:ascii="Times New Roman" w:eastAsia="黑体" w:hAnsi="Times New Roman" w:cs="Times New Roman"/>
          <w:b/>
          <w:sz w:val="32"/>
          <w:szCs w:val="24"/>
        </w:rPr>
        <w:lastRenderedPageBreak/>
        <w:t>四、学科发展与人才培养</w:t>
      </w: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1</w:t>
      </w:r>
      <w:r w:rsidRPr="00D7776A">
        <w:rPr>
          <w:rFonts w:ascii="Times New Roman" w:eastAsia="黑体" w:hAnsi="Times New Roman" w:cs="Times New Roman"/>
          <w:b/>
          <w:sz w:val="28"/>
          <w:szCs w:val="24"/>
        </w:rPr>
        <w:t>、学科发展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47FF8" w:rsidRPr="00D7776A" w:rsidTr="009C6D11">
        <w:trPr>
          <w:trHeight w:val="7018"/>
        </w:trPr>
        <w:tc>
          <w:tcPr>
            <w:tcW w:w="8522" w:type="dxa"/>
          </w:tcPr>
          <w:p w:rsidR="00D47FF8" w:rsidRPr="00D7776A" w:rsidRDefault="00A24291">
            <w:pPr>
              <w:adjustRightInd w:val="0"/>
              <w:snapToGrid w:val="0"/>
              <w:spacing w:beforeLines="20" w:before="76"/>
              <w:ind w:firstLineChars="200" w:firstLine="480"/>
              <w:jc w:val="lef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简述实验室所依托学科的年度发展情况，包括科学研究对学科建设的支撑作用，以及推动学科交叉与新兴学科建设的情况。</w:t>
            </w:r>
          </w:p>
          <w:p w:rsidR="00D47FF8" w:rsidRDefault="00A24291" w:rsidP="00FB3985">
            <w:pPr>
              <w:adjustRightInd w:val="0"/>
              <w:snapToGrid w:val="0"/>
              <w:spacing w:beforeLines="20" w:before="76"/>
              <w:ind w:firstLineChars="200" w:firstLine="560"/>
              <w:jc w:val="left"/>
              <w:rPr>
                <w:rFonts w:ascii="楷体" w:eastAsia="楷体" w:hAnsi="楷体" w:cs="Times New Roman"/>
                <w:sz w:val="28"/>
                <w:szCs w:val="28"/>
              </w:rPr>
            </w:pPr>
            <w:proofErr w:type="gramStart"/>
            <w:r w:rsidRPr="00D7776A">
              <w:rPr>
                <w:rFonts w:ascii="楷体" w:eastAsia="楷体" w:hAnsi="楷体" w:cs="Times New Roman" w:hint="eastAsia"/>
                <w:sz w:val="28"/>
                <w:szCs w:val="28"/>
              </w:rPr>
              <w:t>本重点</w:t>
            </w:r>
            <w:proofErr w:type="gramEnd"/>
            <w:r w:rsidRPr="00D7776A">
              <w:rPr>
                <w:rFonts w:ascii="楷体" w:eastAsia="楷体" w:hAnsi="楷体" w:cs="Times New Roman" w:hint="eastAsia"/>
                <w:sz w:val="28"/>
                <w:szCs w:val="28"/>
              </w:rPr>
              <w:t>实验室</w:t>
            </w:r>
            <w:r w:rsidR="009C6D11" w:rsidRPr="00D7776A">
              <w:rPr>
                <w:rFonts w:ascii="楷体" w:eastAsia="楷体" w:hAnsi="楷体" w:cs="Times New Roman" w:hint="eastAsia"/>
                <w:sz w:val="28"/>
                <w:szCs w:val="28"/>
              </w:rPr>
              <w:t>在2016年通过学科</w:t>
            </w:r>
            <w:r w:rsidRPr="00D7776A">
              <w:rPr>
                <w:rFonts w:ascii="楷体" w:eastAsia="楷体" w:hAnsi="楷体" w:cs="Times New Roman" w:hint="eastAsia"/>
                <w:sz w:val="28"/>
                <w:szCs w:val="28"/>
              </w:rPr>
              <w:t>的大力建设，使得实验室进一步加强了在教学、科研和技术推广的联系，促进产、学、</w:t>
            </w:r>
            <w:proofErr w:type="gramStart"/>
            <w:r w:rsidRPr="00D7776A">
              <w:rPr>
                <w:rFonts w:ascii="楷体" w:eastAsia="楷体" w:hAnsi="楷体" w:cs="Times New Roman" w:hint="eastAsia"/>
                <w:sz w:val="28"/>
                <w:szCs w:val="28"/>
              </w:rPr>
              <w:t>研</w:t>
            </w:r>
            <w:proofErr w:type="gramEnd"/>
            <w:r w:rsidRPr="00D7776A">
              <w:rPr>
                <w:rFonts w:ascii="楷体" w:eastAsia="楷体" w:hAnsi="楷体" w:cs="Times New Roman" w:hint="eastAsia"/>
                <w:sz w:val="28"/>
                <w:szCs w:val="28"/>
              </w:rPr>
              <w:t>一体化进程，加速了科研成果的转化，增强科研反哺学科建设的能力。重点实验室加强70后杰出人才的培养，成效显著</w:t>
            </w:r>
            <w:r w:rsidR="00D30397">
              <w:rPr>
                <w:rFonts w:ascii="楷体" w:eastAsia="楷体" w:hAnsi="楷体" w:cs="Times New Roman" w:hint="eastAsia"/>
                <w:sz w:val="28"/>
                <w:szCs w:val="28"/>
              </w:rPr>
              <w:t>。</w:t>
            </w:r>
            <w:r w:rsidRPr="00D7776A">
              <w:rPr>
                <w:rFonts w:ascii="楷体" w:eastAsia="楷体" w:hAnsi="楷体" w:cs="Times New Roman" w:hint="eastAsia"/>
                <w:sz w:val="28"/>
                <w:szCs w:val="28"/>
              </w:rPr>
              <w:t>2016年度实验室</w:t>
            </w:r>
            <w:r w:rsidR="00D30397">
              <w:rPr>
                <w:rFonts w:ascii="楷体" w:eastAsia="楷体" w:hAnsi="楷体" w:cs="Times New Roman" w:hint="eastAsia"/>
                <w:sz w:val="28"/>
                <w:szCs w:val="28"/>
              </w:rPr>
              <w:t>王源超教授</w:t>
            </w:r>
            <w:r w:rsidR="00D30397">
              <w:rPr>
                <w:rFonts w:ascii="楷体" w:eastAsia="楷体" w:hAnsi="楷体" w:cs="Times New Roman"/>
                <w:sz w:val="28"/>
                <w:szCs w:val="28"/>
              </w:rPr>
              <w:t>团队入选科技部重点领域创新团队</w:t>
            </w:r>
            <w:r w:rsidR="00D30397">
              <w:rPr>
                <w:rFonts w:ascii="楷体" w:eastAsia="楷体" w:hAnsi="楷体" w:cs="Times New Roman"/>
                <w:sz w:val="28"/>
                <w:szCs w:val="28"/>
              </w:rPr>
              <w:t>，</w:t>
            </w:r>
            <w:r w:rsidRPr="00D7776A">
              <w:rPr>
                <w:rFonts w:ascii="楷体" w:eastAsia="楷体" w:hAnsi="楷体" w:cs="Times New Roman" w:hint="eastAsia"/>
                <w:sz w:val="28"/>
                <w:szCs w:val="28"/>
              </w:rPr>
              <w:t>窦道龙教授获得国家杰出青年基金资助，张正光教授获科技部中青年科技创新领军人才称号，王源超教授、张正光教授、陶小荣教授获得江苏省第五期333高层次人才培养工程第二层次中青年领军人才称号，叶永浩教授获江苏省“青蓝工程”中青年学术带头人称号和首届“大北农青年学者奖”，张海峰副教授获得首届江苏省优秀青年基金资助，李圣坤副教授获得“香江学者计划”资助，董莎萌教授获得第十五届“霍英东教育基金青年基金”资助。2016年度承办中国植物病理学会学术年会。本实验室陶小荣教授和国内其他高水平研究单位的13个专家分别作大会特邀报告。专家就各自研究领域做了精彩的报告，内容涵盖病原物鉴定技术、致病机理、抗病机制和防控研究等植物病理学各个方面，研究对象涉及病原真菌、卵菌、细菌、病毒、线虫等。随后大会通过多种形式进行交流研讨。显著推动了植物学、微生物、昆虫学、分子生物学、遗传学与新兴的蛋白组学、</w:t>
            </w:r>
            <w:proofErr w:type="gramStart"/>
            <w:r w:rsidRPr="00D7776A">
              <w:rPr>
                <w:rFonts w:ascii="楷体" w:eastAsia="楷体" w:hAnsi="楷体" w:cs="Times New Roman" w:hint="eastAsia"/>
                <w:sz w:val="28"/>
                <w:szCs w:val="28"/>
              </w:rPr>
              <w:t>代谢组</w:t>
            </w:r>
            <w:proofErr w:type="gramEnd"/>
            <w:r w:rsidRPr="00D7776A">
              <w:rPr>
                <w:rFonts w:ascii="楷体" w:eastAsia="楷体" w:hAnsi="楷体" w:cs="Times New Roman" w:hint="eastAsia"/>
                <w:sz w:val="28"/>
                <w:szCs w:val="28"/>
              </w:rPr>
              <w:t>学、表观遗传学等学科的交叉，将为实验室未来研究的可持续发展提供更多的智力保障。</w:t>
            </w:r>
          </w:p>
          <w:p w:rsidR="00B653BC" w:rsidRPr="00D7776A" w:rsidRDefault="00B653BC" w:rsidP="00D30397">
            <w:pPr>
              <w:adjustRightInd w:val="0"/>
              <w:snapToGrid w:val="0"/>
              <w:spacing w:beforeLines="20" w:before="76"/>
              <w:ind w:firstLineChars="200" w:firstLine="480"/>
              <w:jc w:val="left"/>
              <w:rPr>
                <w:rFonts w:ascii="Times New Roman" w:eastAsia="楷体_GB2312" w:hAnsi="Times New Roman" w:cs="Times New Roman"/>
                <w:sz w:val="24"/>
                <w:szCs w:val="24"/>
              </w:rPr>
            </w:pPr>
          </w:p>
        </w:tc>
      </w:tr>
    </w:tbl>
    <w:p w:rsidR="00D47FF8" w:rsidRPr="00D7776A" w:rsidRDefault="00D47FF8">
      <w:pPr>
        <w:adjustRightInd w:val="0"/>
        <w:snapToGrid w:val="0"/>
        <w:spacing w:line="360" w:lineRule="auto"/>
        <w:rPr>
          <w:rFonts w:ascii="Times New Roman" w:eastAsia="黑体" w:hAnsi="Times New Roman" w:cs="Times New Roman"/>
          <w:b/>
          <w:sz w:val="28"/>
          <w:szCs w:val="24"/>
        </w:rPr>
      </w:pP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2</w:t>
      </w:r>
      <w:r w:rsidRPr="00D7776A">
        <w:rPr>
          <w:rFonts w:ascii="Times New Roman" w:eastAsia="黑体" w:hAnsi="Times New Roman" w:cs="Times New Roman"/>
          <w:b/>
          <w:sz w:val="28"/>
          <w:szCs w:val="24"/>
        </w:rPr>
        <w:t>、科教融合推动教学发展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47FF8" w:rsidRPr="00D7776A">
        <w:trPr>
          <w:trHeight w:val="2469"/>
        </w:trPr>
        <w:tc>
          <w:tcPr>
            <w:tcW w:w="8522" w:type="dxa"/>
          </w:tcPr>
          <w:p w:rsidR="00D47FF8" w:rsidRPr="00D7776A" w:rsidRDefault="00A24291">
            <w:pPr>
              <w:adjustRightInd w:val="0"/>
              <w:snapToGrid w:val="0"/>
              <w:spacing w:beforeLines="20" w:before="76"/>
              <w:ind w:firstLineChars="200" w:firstLine="480"/>
              <w:jc w:val="lef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简要介绍实验室人员承担依托单位教学任务情况，主要包括开设主讲课程、编写教材、教改项目、教学成果等，以及将本领域前沿研究情况、实验室科研成果转化为教学资源的情况。</w:t>
            </w:r>
          </w:p>
          <w:p w:rsidR="00D47FF8" w:rsidRPr="00D7776A" w:rsidRDefault="00A24291" w:rsidP="00FB3985">
            <w:pPr>
              <w:adjustRightInd w:val="0"/>
              <w:snapToGrid w:val="0"/>
              <w:spacing w:beforeLines="20" w:before="76"/>
              <w:ind w:firstLineChars="200" w:firstLine="560"/>
              <w:jc w:val="left"/>
              <w:rPr>
                <w:rFonts w:ascii="楷体" w:eastAsia="楷体" w:hAnsi="楷体" w:cs="Times New Roman"/>
                <w:sz w:val="28"/>
                <w:szCs w:val="28"/>
              </w:rPr>
            </w:pPr>
            <w:r w:rsidRPr="00D7776A">
              <w:rPr>
                <w:rFonts w:ascii="楷体" w:eastAsia="楷体" w:hAnsi="楷体" w:cs="Times New Roman" w:hint="eastAsia"/>
                <w:sz w:val="28"/>
                <w:szCs w:val="28"/>
              </w:rPr>
              <w:t>以植物保护专业核心课程群为中心，结合专业基础课、综合实践环节和本专业推荐选修课进一步将本科生课程分为9大课程组，每一组由1名主讲教授担任组长，其他主讲教师作为共同参加者，各组负责组内课程及配套教材的建设和维护工作，使得课程和教材建设目标更明确，负责人更具体，争取获得全面开花的有效成绩。</w:t>
            </w:r>
          </w:p>
          <w:p w:rsidR="00550644" w:rsidRPr="00D7776A" w:rsidRDefault="00550644" w:rsidP="00DF6478">
            <w:pPr>
              <w:pStyle w:val="HTML"/>
              <w:rPr>
                <w:rFonts w:ascii="楷体" w:eastAsia="楷体" w:hAnsi="楷体" w:cs="Times New Roman"/>
                <w:kern w:val="2"/>
                <w:sz w:val="28"/>
                <w:szCs w:val="28"/>
              </w:rPr>
            </w:pPr>
            <w:r w:rsidRPr="00D7776A">
              <w:rPr>
                <w:rFonts w:ascii="楷体" w:eastAsia="楷体" w:hAnsi="楷体" w:cs="Times New Roman" w:hint="eastAsia"/>
                <w:kern w:val="2"/>
                <w:sz w:val="28"/>
                <w:szCs w:val="28"/>
              </w:rPr>
              <w:t>本年度</w:t>
            </w:r>
            <w:r w:rsidR="00DF6478" w:rsidRPr="00D7776A">
              <w:rPr>
                <w:rFonts w:ascii="楷体" w:eastAsia="楷体" w:hAnsi="楷体" w:cs="Times New Roman"/>
                <w:kern w:val="2"/>
                <w:sz w:val="28"/>
                <w:szCs w:val="28"/>
              </w:rPr>
              <w:t>《普通植物病理学》、《农业植物病理学》和《农业昆虫学》获国家精品资源共享课称号，《昆虫与人类生活》获国家精品视频公开课称号。《稻田飞虱的识别》获第一届全国高校植物生产类</w:t>
            </w:r>
            <w:proofErr w:type="gramStart"/>
            <w:r w:rsidR="00DF6478" w:rsidRPr="00D7776A">
              <w:rPr>
                <w:rFonts w:ascii="楷体" w:eastAsia="楷体" w:hAnsi="楷体" w:cs="Times New Roman"/>
                <w:kern w:val="2"/>
                <w:sz w:val="28"/>
                <w:szCs w:val="28"/>
              </w:rPr>
              <w:t>实验微课教学</w:t>
            </w:r>
            <w:proofErr w:type="gramEnd"/>
            <w:r w:rsidR="00DF6478" w:rsidRPr="00D7776A">
              <w:rPr>
                <w:rFonts w:ascii="楷体" w:eastAsia="楷体" w:hAnsi="楷体" w:cs="Times New Roman"/>
                <w:kern w:val="2"/>
                <w:sz w:val="28"/>
                <w:szCs w:val="28"/>
              </w:rPr>
              <w:t>比赛一等奖，《高级植物病理学》获江苏高校省级外国留学生英</w:t>
            </w:r>
            <w:r w:rsidR="00DF6478" w:rsidRPr="00D7776A">
              <w:rPr>
                <w:rFonts w:ascii="楷体" w:eastAsia="楷体" w:hAnsi="楷体" w:cs="Times New Roman"/>
                <w:kern w:val="2"/>
                <w:sz w:val="28"/>
                <w:szCs w:val="28"/>
              </w:rPr>
              <w:lastRenderedPageBreak/>
              <w:t>文授课精品课程。新开</w:t>
            </w:r>
            <w:proofErr w:type="gramStart"/>
            <w:r w:rsidR="00DF6478" w:rsidRPr="00D7776A">
              <w:rPr>
                <w:rFonts w:ascii="楷体" w:eastAsia="楷体" w:hAnsi="楷体" w:cs="Times New Roman"/>
                <w:kern w:val="2"/>
                <w:sz w:val="28"/>
                <w:szCs w:val="28"/>
              </w:rPr>
              <w:t>3门本硕共修</w:t>
            </w:r>
            <w:proofErr w:type="gramEnd"/>
            <w:r w:rsidR="00DF6478" w:rsidRPr="00D7776A">
              <w:rPr>
                <w:rFonts w:ascii="楷体" w:eastAsia="楷体" w:hAnsi="楷体" w:cs="Times New Roman"/>
                <w:kern w:val="2"/>
                <w:sz w:val="28"/>
                <w:szCs w:val="28"/>
              </w:rPr>
              <w:t>全英文课程，7门教授开放课程。主编本科生教材2本：《昆虫生态与预测预报》、《气象学实习指导》；参编本科生教材2本：《气象学》、《植物保护学概论》；主编研究生教材1本：《农药立体化学》，有3部教材获江苏省“十三五”重点教材立项建设，</w:t>
            </w:r>
            <w:r w:rsidR="004A7F67" w:rsidRPr="00D7776A">
              <w:rPr>
                <w:rFonts w:ascii="楷体" w:eastAsia="楷体" w:hAnsi="楷体" w:cs="Times New Roman"/>
                <w:kern w:val="2"/>
                <w:sz w:val="28"/>
                <w:szCs w:val="28"/>
              </w:rPr>
              <w:t>负责</w:t>
            </w:r>
            <w:r w:rsidR="00DF6478" w:rsidRPr="00D7776A">
              <w:rPr>
                <w:rFonts w:ascii="楷体" w:eastAsia="楷体" w:hAnsi="楷体" w:cs="Times New Roman"/>
                <w:kern w:val="2"/>
                <w:sz w:val="28"/>
                <w:szCs w:val="28"/>
              </w:rPr>
              <w:t>建设全国高等农林院校“十三五”规划教材4本。发表教研论文5篇，教学会议论文2篇，在</w:t>
            </w:r>
            <w:proofErr w:type="gramStart"/>
            <w:r w:rsidR="00DF6478" w:rsidRPr="00D7776A">
              <w:rPr>
                <w:rFonts w:ascii="楷体" w:eastAsia="楷体" w:hAnsi="楷体" w:cs="Times New Roman"/>
                <w:kern w:val="2"/>
                <w:sz w:val="28"/>
                <w:szCs w:val="28"/>
              </w:rPr>
              <w:t>研</w:t>
            </w:r>
            <w:proofErr w:type="gramEnd"/>
            <w:r w:rsidR="00DF6478" w:rsidRPr="00D7776A">
              <w:rPr>
                <w:rFonts w:ascii="楷体" w:eastAsia="楷体" w:hAnsi="楷体" w:cs="Times New Roman"/>
                <w:kern w:val="2"/>
                <w:sz w:val="28"/>
                <w:szCs w:val="28"/>
              </w:rPr>
              <w:t>校级教育教学改革项目6项，教育部会议、网络培训10人次，参加教育教学管理会议40余人次</w:t>
            </w:r>
            <w:r w:rsidR="004A7F67" w:rsidRPr="00D7776A">
              <w:rPr>
                <w:rFonts w:ascii="楷体" w:eastAsia="楷体" w:hAnsi="楷体" w:cs="Times New Roman"/>
                <w:kern w:val="2"/>
                <w:sz w:val="28"/>
                <w:szCs w:val="28"/>
              </w:rPr>
              <w:t>。</w:t>
            </w:r>
          </w:p>
          <w:p w:rsidR="00550644" w:rsidRPr="00D7776A" w:rsidRDefault="00550644" w:rsidP="00FB3985">
            <w:pPr>
              <w:adjustRightInd w:val="0"/>
              <w:snapToGrid w:val="0"/>
              <w:spacing w:beforeLines="20" w:before="76"/>
              <w:ind w:firstLineChars="200" w:firstLine="560"/>
              <w:jc w:val="left"/>
              <w:rPr>
                <w:rFonts w:ascii="楷体" w:eastAsia="楷体" w:hAnsi="楷体" w:cs="Times New Roman"/>
                <w:sz w:val="28"/>
                <w:szCs w:val="28"/>
              </w:rPr>
            </w:pPr>
            <w:r w:rsidRPr="00D7776A">
              <w:rPr>
                <w:rFonts w:ascii="楷体" w:eastAsia="楷体" w:hAnsi="楷体" w:cs="Times New Roman" w:hint="eastAsia"/>
                <w:sz w:val="28"/>
                <w:szCs w:val="28"/>
              </w:rPr>
              <w:t>2016年度立项国家级SRT项目4项，省级2项，校级15项，院级7项，实验教学示范中心开放项目4项，国家大学生创新项目1项；获得国家、省、校级优秀组织奖等各类集体荣誉60项，学生获省级以上奖励95人次；以专业知识指导学生开展学术性社团活动，“保护中华虎凤蝶”项目荣获包括第三届中国青年志愿服务项目大赛金奖在内的国家级、省级荣誉5项，“绿增计划”生物多样性调研团入选全国“镜头中的三下乡”优秀团队200强，“绿色生活”农药残留科普宣传项目获暑期社会实践省级优秀团队；与中国农科院植保所达成共建“人才培养及项目研究”基地协议；和秦淮区朝天宫街道共建“植物医院”，拓展校外实践教学基地；与共青团南京市溧水区委员会共建学生社会实践基地。</w:t>
            </w:r>
          </w:p>
          <w:p w:rsidR="00D47FF8" w:rsidRPr="00D7776A" w:rsidRDefault="00550644" w:rsidP="00FB3985">
            <w:pPr>
              <w:adjustRightInd w:val="0"/>
              <w:snapToGrid w:val="0"/>
              <w:spacing w:beforeLines="20" w:before="76"/>
              <w:ind w:firstLineChars="200" w:firstLine="560"/>
              <w:jc w:val="left"/>
              <w:rPr>
                <w:rFonts w:ascii="Times New Roman" w:eastAsia="楷体_GB2312" w:hAnsi="Times New Roman" w:cs="Times New Roman"/>
                <w:sz w:val="24"/>
                <w:szCs w:val="24"/>
              </w:rPr>
            </w:pPr>
            <w:r w:rsidRPr="00D7776A">
              <w:rPr>
                <w:rFonts w:ascii="楷体" w:eastAsia="楷体" w:hAnsi="楷体" w:cs="Times New Roman" w:hint="eastAsia"/>
                <w:sz w:val="28"/>
                <w:szCs w:val="28"/>
              </w:rPr>
              <w:t>学院出台“学院教育教学研究和教材建设资助办法”鼓励教师参加教育教学、管理研究，每年投入经费10余万，本年度新增、在</w:t>
            </w:r>
            <w:proofErr w:type="gramStart"/>
            <w:r w:rsidRPr="00D7776A">
              <w:rPr>
                <w:rFonts w:ascii="楷体" w:eastAsia="楷体" w:hAnsi="楷体" w:cs="Times New Roman" w:hint="eastAsia"/>
                <w:sz w:val="28"/>
                <w:szCs w:val="28"/>
              </w:rPr>
              <w:t>研</w:t>
            </w:r>
            <w:proofErr w:type="gramEnd"/>
            <w:r w:rsidRPr="00D7776A">
              <w:rPr>
                <w:rFonts w:ascii="楷体" w:eastAsia="楷体" w:hAnsi="楷体" w:cs="Times New Roman" w:hint="eastAsia"/>
                <w:sz w:val="28"/>
                <w:szCs w:val="28"/>
              </w:rPr>
              <w:t>各类教育管理项目7项，立项校级教育教学改革项目6项，院级教改项目3项，教师发表教学管理类论文5篇，有力地推动了教学和教育管理工作水平的提升。</w:t>
            </w:r>
          </w:p>
        </w:tc>
      </w:tr>
    </w:tbl>
    <w:p w:rsidR="00D47FF8" w:rsidRPr="00D7776A" w:rsidRDefault="00D47FF8">
      <w:pPr>
        <w:adjustRightInd w:val="0"/>
        <w:snapToGrid w:val="0"/>
        <w:spacing w:line="360" w:lineRule="auto"/>
        <w:rPr>
          <w:rFonts w:ascii="Times New Roman" w:eastAsia="黑体" w:hAnsi="Times New Roman" w:cs="Times New Roman"/>
          <w:b/>
          <w:sz w:val="28"/>
          <w:szCs w:val="24"/>
        </w:rPr>
      </w:pP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3</w:t>
      </w:r>
      <w:r w:rsidRPr="00D7776A">
        <w:rPr>
          <w:rFonts w:ascii="Times New Roman" w:eastAsia="黑体" w:hAnsi="Times New Roman" w:cs="Times New Roman"/>
          <w:b/>
          <w:sz w:val="28"/>
          <w:szCs w:val="24"/>
        </w:rPr>
        <w:t>、人才培养</w:t>
      </w: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w:t>
      </w:r>
      <w:r w:rsidRPr="00D7776A">
        <w:rPr>
          <w:rFonts w:ascii="Times New Roman" w:eastAsia="黑体" w:hAnsi="Times New Roman" w:cs="Times New Roman"/>
          <w:b/>
          <w:sz w:val="28"/>
          <w:szCs w:val="24"/>
        </w:rPr>
        <w:t>1</w:t>
      </w:r>
      <w:r w:rsidRPr="00D7776A">
        <w:rPr>
          <w:rFonts w:ascii="Times New Roman" w:eastAsia="黑体" w:hAnsi="Times New Roman" w:cs="Times New Roman"/>
          <w:b/>
          <w:sz w:val="28"/>
          <w:szCs w:val="24"/>
        </w:rPr>
        <w:t>）人才培养总体情况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47FF8" w:rsidRPr="00D7776A">
        <w:trPr>
          <w:trHeight w:val="2559"/>
        </w:trPr>
        <w:tc>
          <w:tcPr>
            <w:tcW w:w="8522" w:type="dxa"/>
          </w:tcPr>
          <w:p w:rsidR="00D47FF8" w:rsidRPr="00D7776A" w:rsidRDefault="00A24291">
            <w:pPr>
              <w:adjustRightInd w:val="0"/>
              <w:snapToGrid w:val="0"/>
              <w:spacing w:beforeLines="20" w:before="76"/>
              <w:ind w:firstLineChars="200" w:firstLine="480"/>
              <w:jc w:val="lef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简述实验室人才培养的代表性举措和效果，包括跨学科、跨院系的人才交流和培养，与国内、国际科研机构或企业联合培养创新人才等。</w:t>
            </w:r>
          </w:p>
          <w:p w:rsidR="00D47FF8" w:rsidRPr="00D7776A" w:rsidRDefault="00BD2D0F" w:rsidP="00F36C28">
            <w:pPr>
              <w:adjustRightInd w:val="0"/>
              <w:snapToGrid w:val="0"/>
              <w:spacing w:beforeLines="20" w:before="76"/>
              <w:ind w:firstLineChars="200" w:firstLine="480"/>
              <w:jc w:val="left"/>
              <w:rPr>
                <w:rFonts w:ascii="楷体" w:eastAsia="楷体" w:hAnsi="楷体" w:cs="Times New Roman"/>
                <w:sz w:val="28"/>
                <w:szCs w:val="28"/>
              </w:rPr>
            </w:pPr>
            <w:r w:rsidRPr="00D7776A">
              <w:rPr>
                <w:rFonts w:ascii="Times New Roman" w:eastAsia="楷体_GB2312" w:hAnsi="Times New Roman" w:cs="Times New Roman"/>
                <w:sz w:val="24"/>
                <w:szCs w:val="24"/>
              </w:rPr>
              <w:t xml:space="preserve"> </w:t>
            </w:r>
            <w:r w:rsidRPr="00D7776A">
              <w:rPr>
                <w:rFonts w:ascii="楷体" w:eastAsia="楷体" w:hAnsi="楷体" w:cs="Times New Roman"/>
                <w:sz w:val="28"/>
                <w:szCs w:val="28"/>
              </w:rPr>
              <w:t>本实验室为强化师资队伍建设、培养创新型</w:t>
            </w:r>
            <w:r w:rsidRPr="00D7776A">
              <w:rPr>
                <w:rFonts w:ascii="楷体" w:eastAsia="楷体" w:hAnsi="楷体" w:cs="宋体" w:hint="eastAsia"/>
                <w:sz w:val="28"/>
                <w:szCs w:val="28"/>
              </w:rPr>
              <w:t>符</w:t>
            </w:r>
            <w:r w:rsidRPr="00D7776A">
              <w:rPr>
                <w:rFonts w:ascii="楷体" w:eastAsia="楷体" w:hAnsi="楷体" w:cs="___WRD_EMBED_SUB_39" w:hint="eastAsia"/>
                <w:sz w:val="28"/>
                <w:szCs w:val="28"/>
              </w:rPr>
              <w:t>合人才，实</w:t>
            </w:r>
            <w:r w:rsidRPr="00D7776A">
              <w:rPr>
                <w:rFonts w:ascii="楷体" w:eastAsia="楷体" w:hAnsi="楷体" w:cs="宋体" w:hint="eastAsia"/>
                <w:sz w:val="28"/>
                <w:szCs w:val="28"/>
              </w:rPr>
              <w:t>施</w:t>
            </w:r>
            <w:r w:rsidRPr="00D7776A">
              <w:rPr>
                <w:rFonts w:ascii="楷体" w:eastAsia="楷体" w:hAnsi="楷体" w:cs="___WRD_EMBED_SUB_39" w:hint="eastAsia"/>
                <w:sz w:val="28"/>
                <w:szCs w:val="28"/>
              </w:rPr>
              <w:t>一系列措</w:t>
            </w:r>
            <w:r w:rsidRPr="00D7776A">
              <w:rPr>
                <w:rFonts w:ascii="楷体" w:eastAsia="楷体" w:hAnsi="楷体" w:cs="宋体" w:hint="eastAsia"/>
                <w:sz w:val="28"/>
                <w:szCs w:val="28"/>
              </w:rPr>
              <w:t>施</w:t>
            </w:r>
            <w:r w:rsidRPr="00D7776A">
              <w:rPr>
                <w:rFonts w:ascii="楷体" w:eastAsia="楷体" w:hAnsi="楷体" w:cs="___WRD_EMBED_SUB_39" w:hint="eastAsia"/>
                <w:sz w:val="28"/>
                <w:szCs w:val="28"/>
              </w:rPr>
              <w:t>大力开展人才培养。</w:t>
            </w:r>
            <w:r w:rsidRPr="00D7776A">
              <w:rPr>
                <w:rFonts w:ascii="楷体" w:eastAsia="楷体" w:hAnsi="楷体" w:cs="Times New Roman"/>
                <w:sz w:val="28"/>
                <w:szCs w:val="28"/>
              </w:rPr>
              <w:t>一方面，在研究团队</w:t>
            </w:r>
            <w:r w:rsidRPr="00D7776A">
              <w:rPr>
                <w:rFonts w:ascii="楷体" w:eastAsia="楷体" w:hAnsi="楷体" w:cs="宋体" w:hint="eastAsia"/>
                <w:sz w:val="28"/>
                <w:szCs w:val="28"/>
              </w:rPr>
              <w:t>塑</w:t>
            </w:r>
            <w:r w:rsidRPr="00D7776A">
              <w:rPr>
                <w:rFonts w:ascii="楷体" w:eastAsia="楷体" w:hAnsi="楷体" w:cs="___WRD_EMBED_SUB_39" w:hint="eastAsia"/>
                <w:sz w:val="28"/>
                <w:szCs w:val="28"/>
              </w:rPr>
              <w:t>造和青年教师培养上，实验室明确议</w:t>
            </w:r>
            <w:r w:rsidRPr="00D7776A">
              <w:rPr>
                <w:rFonts w:ascii="楷体" w:eastAsia="楷体" w:hAnsi="楷体" w:cs="宋体" w:hint="eastAsia"/>
                <w:sz w:val="28"/>
                <w:szCs w:val="28"/>
              </w:rPr>
              <w:t>事</w:t>
            </w:r>
            <w:r w:rsidRPr="00D7776A">
              <w:rPr>
                <w:rFonts w:ascii="楷体" w:eastAsia="楷体" w:hAnsi="楷体" w:cs="___WRD_EMBED_SUB_39" w:hint="eastAsia"/>
                <w:sz w:val="28"/>
                <w:szCs w:val="28"/>
              </w:rPr>
              <w:t>制度，提</w:t>
            </w:r>
            <w:r w:rsidRPr="00D7776A">
              <w:rPr>
                <w:rFonts w:ascii="楷体" w:eastAsia="楷体" w:hAnsi="楷体" w:cs="宋体" w:hint="eastAsia"/>
                <w:sz w:val="28"/>
                <w:szCs w:val="28"/>
              </w:rPr>
              <w:t>倡</w:t>
            </w:r>
            <w:r w:rsidRPr="00D7776A">
              <w:rPr>
                <w:rFonts w:ascii="楷体" w:eastAsia="楷体" w:hAnsi="楷体" w:cs="___WRD_EMBED_SUB_39" w:hint="eastAsia"/>
                <w:sz w:val="28"/>
                <w:szCs w:val="28"/>
              </w:rPr>
              <w:t>学术</w:t>
            </w:r>
            <w:r w:rsidRPr="00D7776A">
              <w:rPr>
                <w:rFonts w:ascii="楷体" w:eastAsia="楷体" w:hAnsi="楷体" w:cs="宋体" w:hint="eastAsia"/>
                <w:sz w:val="28"/>
                <w:szCs w:val="28"/>
              </w:rPr>
              <w:t>民</w:t>
            </w:r>
            <w:r w:rsidRPr="00D7776A">
              <w:rPr>
                <w:rFonts w:ascii="楷体" w:eastAsia="楷体" w:hAnsi="楷体" w:cs="___WRD_EMBED_SUB_39" w:hint="eastAsia"/>
                <w:sz w:val="28"/>
                <w:szCs w:val="28"/>
              </w:rPr>
              <w:t>主，</w:t>
            </w:r>
            <w:r w:rsidRPr="00D7776A">
              <w:rPr>
                <w:rFonts w:ascii="楷体" w:eastAsia="楷体" w:hAnsi="楷体" w:cs="宋体" w:hint="eastAsia"/>
                <w:sz w:val="28"/>
                <w:szCs w:val="28"/>
              </w:rPr>
              <w:t>崇尚</w:t>
            </w:r>
            <w:r w:rsidRPr="00D7776A">
              <w:rPr>
                <w:rFonts w:ascii="楷体" w:eastAsia="楷体" w:hAnsi="楷体" w:cs="___WRD_EMBED_SUB_39" w:hint="eastAsia"/>
                <w:sz w:val="28"/>
                <w:szCs w:val="28"/>
              </w:rPr>
              <w:t>学术，制</w:t>
            </w:r>
            <w:r w:rsidRPr="00D7776A">
              <w:rPr>
                <w:rFonts w:ascii="楷体" w:eastAsia="楷体" w:hAnsi="楷体" w:cs="宋体" w:hint="eastAsia"/>
                <w:sz w:val="28"/>
                <w:szCs w:val="28"/>
              </w:rPr>
              <w:t>订</w:t>
            </w:r>
            <w:r w:rsidRPr="00D7776A">
              <w:rPr>
                <w:rFonts w:ascii="楷体" w:eastAsia="楷体" w:hAnsi="楷体" w:cs="___WRD_EMBED_SUB_39" w:hint="eastAsia"/>
                <w:sz w:val="28"/>
                <w:szCs w:val="28"/>
              </w:rPr>
              <w:t>并实</w:t>
            </w:r>
            <w:r w:rsidRPr="00D7776A">
              <w:rPr>
                <w:rFonts w:ascii="楷体" w:eastAsia="楷体" w:hAnsi="楷体" w:cs="宋体" w:hint="eastAsia"/>
                <w:sz w:val="28"/>
                <w:szCs w:val="28"/>
              </w:rPr>
              <w:t>施</w:t>
            </w:r>
            <w:r w:rsidRPr="00D7776A">
              <w:rPr>
                <w:rFonts w:ascii="楷体" w:eastAsia="楷体" w:hAnsi="楷体" w:cs="___WRD_EMBED_SUB_39" w:hint="eastAsia"/>
                <w:sz w:val="28"/>
                <w:szCs w:val="28"/>
              </w:rPr>
              <w:t>了《绩效考评和奖励办法》，</w:t>
            </w:r>
            <w:r w:rsidRPr="00D7776A">
              <w:rPr>
                <w:rFonts w:ascii="楷体" w:eastAsia="楷体" w:hAnsi="楷体" w:cs="宋体" w:hint="eastAsia"/>
                <w:sz w:val="28"/>
                <w:szCs w:val="28"/>
              </w:rPr>
              <w:t>调</w:t>
            </w:r>
            <w:r w:rsidRPr="00D7776A">
              <w:rPr>
                <w:rFonts w:ascii="楷体" w:eastAsia="楷体" w:hAnsi="楷体" w:cs="___WRD_EMBED_SUB_39" w:hint="eastAsia"/>
                <w:sz w:val="28"/>
                <w:szCs w:val="28"/>
              </w:rPr>
              <w:t>动了人才的积</w:t>
            </w:r>
            <w:r w:rsidRPr="00D7776A">
              <w:rPr>
                <w:rFonts w:ascii="楷体" w:eastAsia="楷体" w:hAnsi="楷体" w:cs="宋体" w:hint="eastAsia"/>
                <w:sz w:val="28"/>
                <w:szCs w:val="28"/>
              </w:rPr>
              <w:t>极</w:t>
            </w:r>
            <w:r w:rsidRPr="00D7776A">
              <w:rPr>
                <w:rFonts w:ascii="楷体" w:eastAsia="楷体" w:hAnsi="楷体" w:cs="___WRD_EMBED_SUB_39" w:hint="eastAsia"/>
                <w:sz w:val="28"/>
                <w:szCs w:val="28"/>
              </w:rPr>
              <w:t>性，</w:t>
            </w:r>
            <w:r w:rsidRPr="00D7776A">
              <w:rPr>
                <w:rFonts w:ascii="楷体" w:eastAsia="楷体" w:hAnsi="楷体" w:cs="宋体" w:hint="eastAsia"/>
                <w:sz w:val="28"/>
                <w:szCs w:val="28"/>
              </w:rPr>
              <w:t>充</w:t>
            </w:r>
            <w:r w:rsidRPr="00D7776A">
              <w:rPr>
                <w:rFonts w:ascii="楷体" w:eastAsia="楷体" w:hAnsi="楷体" w:cs="___WRD_EMBED_SUB_39" w:hint="eastAsia"/>
                <w:sz w:val="28"/>
                <w:szCs w:val="28"/>
              </w:rPr>
              <w:t>分发</w:t>
            </w:r>
            <w:r w:rsidRPr="00D7776A">
              <w:rPr>
                <w:rFonts w:ascii="楷体" w:eastAsia="楷体" w:hAnsi="楷体" w:cs="宋体" w:hint="eastAsia"/>
                <w:sz w:val="28"/>
                <w:szCs w:val="28"/>
              </w:rPr>
              <w:t>挥</w:t>
            </w:r>
            <w:r w:rsidRPr="00D7776A">
              <w:rPr>
                <w:rFonts w:ascii="楷体" w:eastAsia="楷体" w:hAnsi="楷体" w:cs="___WRD_EMBED_SUB_39" w:hint="eastAsia"/>
                <w:sz w:val="28"/>
                <w:szCs w:val="28"/>
              </w:rPr>
              <w:t>人才在实验室建设中的主体作用。为了加大培养力度，重点培养青年人才，实验室制定了</w:t>
            </w:r>
            <w:r w:rsidRPr="00D7776A">
              <w:rPr>
                <w:rFonts w:ascii="楷体" w:eastAsia="楷体" w:hAnsi="楷体" w:cs="Times New Roman"/>
                <w:sz w:val="28"/>
                <w:szCs w:val="28"/>
              </w:rPr>
              <w:t>“506070”发展计划，加强70后杰出人才及其团队的培养，其中窦道龙教授获得国家杰出青年基金资助，张正光教授获科技部中青年科技创新领军人才称号，王源超教授、张正光教授、陶小荣</w:t>
            </w:r>
            <w:r w:rsidRPr="00D7776A">
              <w:rPr>
                <w:rFonts w:ascii="楷体" w:eastAsia="楷体" w:hAnsi="楷体" w:cs="Times New Roman"/>
                <w:sz w:val="28"/>
                <w:szCs w:val="28"/>
              </w:rPr>
              <w:lastRenderedPageBreak/>
              <w:t>教授获得江苏省第五期333高层次人才培养工程第二层次中青年领军人才称号，叶永浩教授获江苏省“青蓝工程”中</w:t>
            </w:r>
            <w:r w:rsidRPr="00D7776A">
              <w:rPr>
                <w:rFonts w:ascii="楷体" w:eastAsia="楷体" w:hAnsi="楷体" w:cs="Times New Roman" w:hint="eastAsia"/>
                <w:sz w:val="28"/>
                <w:szCs w:val="28"/>
              </w:rPr>
              <w:t>青年学术带头人称号和首届“大北农青年学者奖”，张海峰副教授获得首届江苏省优秀青年基金资助，李圣坤副教授获得“香江学者计划”资助，董莎萌教授获得第十五届“霍英东教育基金青年基金”资助。实验室本年度新引进年轻教师</w:t>
            </w:r>
            <w:r w:rsidRPr="00D7776A">
              <w:rPr>
                <w:rFonts w:ascii="楷体" w:eastAsia="楷体" w:hAnsi="楷体" w:cs="Times New Roman"/>
                <w:sz w:val="28"/>
                <w:szCs w:val="28"/>
              </w:rPr>
              <w:t>3人。目前实验室有</w:t>
            </w:r>
            <w:r w:rsidR="00DF6478" w:rsidRPr="00D7776A">
              <w:rPr>
                <w:rFonts w:ascii="楷体" w:eastAsia="楷体" w:hAnsi="楷体" w:cs="Times New Roman"/>
                <w:sz w:val="28"/>
                <w:szCs w:val="28"/>
              </w:rPr>
              <w:t>3</w:t>
            </w:r>
            <w:r w:rsidRPr="00D7776A">
              <w:rPr>
                <w:rFonts w:ascii="楷体" w:eastAsia="楷体" w:hAnsi="楷体" w:cs="Times New Roman"/>
                <w:sz w:val="28"/>
                <w:szCs w:val="28"/>
              </w:rPr>
              <w:t xml:space="preserve">名年轻教师在国家留学基金委和江苏省优势学科的资助下赴英国University of </w:t>
            </w:r>
            <w:proofErr w:type="spellStart"/>
            <w:r w:rsidRPr="00D7776A">
              <w:rPr>
                <w:rFonts w:ascii="楷体" w:eastAsia="楷体" w:hAnsi="楷体" w:cs="Times New Roman"/>
                <w:sz w:val="28"/>
                <w:szCs w:val="28"/>
              </w:rPr>
              <w:t>Exter</w:t>
            </w:r>
            <w:proofErr w:type="spellEnd"/>
            <w:r w:rsidRPr="00D7776A">
              <w:rPr>
                <w:rFonts w:ascii="楷体" w:eastAsia="楷体" w:hAnsi="楷体" w:cs="Times New Roman"/>
                <w:sz w:val="28"/>
                <w:szCs w:val="28"/>
              </w:rPr>
              <w:t>、美国UC Davis等高水平科研单位进一步深造，实验室年青教师获国家自然基金青年3项目。</w:t>
            </w:r>
            <w:r w:rsidRPr="00D7776A">
              <w:rPr>
                <w:rFonts w:ascii="楷体" w:eastAsia="楷体" w:hAnsi="楷体" w:cs="宋体" w:hint="eastAsia"/>
                <w:sz w:val="28"/>
                <w:szCs w:val="28"/>
              </w:rPr>
              <w:t>另</w:t>
            </w:r>
            <w:r w:rsidRPr="00D7776A">
              <w:rPr>
                <w:rFonts w:ascii="楷体" w:eastAsia="楷体" w:hAnsi="楷体" w:cs="___WRD_EMBED_SUB_39" w:hint="eastAsia"/>
                <w:sz w:val="28"/>
                <w:szCs w:val="28"/>
              </w:rPr>
              <w:t>一方面，实验室通过汇聚优秀教师提升本学科在同类院校中的地位，</w:t>
            </w:r>
            <w:r w:rsidRPr="00D7776A">
              <w:rPr>
                <w:rFonts w:ascii="楷体" w:eastAsia="楷体" w:hAnsi="楷体" w:cs="宋体" w:hint="eastAsia"/>
                <w:sz w:val="28"/>
                <w:szCs w:val="28"/>
              </w:rPr>
              <w:t>吸</w:t>
            </w:r>
            <w:r w:rsidRPr="00D7776A">
              <w:rPr>
                <w:rFonts w:ascii="楷体" w:eastAsia="楷体" w:hAnsi="楷体" w:cs="___WRD_EMBED_SUB_39" w:hint="eastAsia"/>
                <w:sz w:val="28"/>
                <w:szCs w:val="28"/>
              </w:rPr>
              <w:t>引优秀生源</w:t>
            </w:r>
            <w:r w:rsidRPr="00D7776A">
              <w:rPr>
                <w:rFonts w:ascii="楷体" w:eastAsia="楷体" w:hAnsi="楷体" w:cs="Times New Roman"/>
                <w:sz w:val="28"/>
                <w:szCs w:val="28"/>
              </w:rPr>
              <w:t>,并大力提升对学生的综合</w:t>
            </w:r>
            <w:r w:rsidRPr="00D7776A">
              <w:rPr>
                <w:rFonts w:ascii="楷体" w:eastAsia="楷体" w:hAnsi="楷体" w:cs="宋体" w:hint="eastAsia"/>
                <w:sz w:val="28"/>
                <w:szCs w:val="28"/>
              </w:rPr>
              <w:t>素</w:t>
            </w:r>
            <w:r w:rsidRPr="00D7776A">
              <w:rPr>
                <w:rFonts w:ascii="楷体" w:eastAsia="楷体" w:hAnsi="楷体" w:cs="___WRD_EMBED_SUB_39" w:hint="eastAsia"/>
                <w:sz w:val="28"/>
                <w:szCs w:val="28"/>
              </w:rPr>
              <w:t>质、创新</w:t>
            </w:r>
            <w:r w:rsidRPr="00D7776A">
              <w:rPr>
                <w:rFonts w:ascii="楷体" w:eastAsia="楷体" w:hAnsi="楷体" w:cs="宋体" w:hint="eastAsia"/>
                <w:sz w:val="28"/>
                <w:szCs w:val="28"/>
              </w:rPr>
              <w:t>探索</w:t>
            </w:r>
            <w:r w:rsidRPr="00D7776A">
              <w:rPr>
                <w:rFonts w:ascii="楷体" w:eastAsia="楷体" w:hAnsi="楷体" w:cs="___WRD_EMBED_SUB_39" w:hint="eastAsia"/>
                <w:sz w:val="28"/>
                <w:szCs w:val="28"/>
              </w:rPr>
              <w:t>能力的培养。在实验室内部设立一批研究生科研创新项目，以项目为单位成立研究生指</w:t>
            </w:r>
            <w:r w:rsidRPr="00D7776A">
              <w:rPr>
                <w:rFonts w:ascii="楷体" w:eastAsia="楷体" w:hAnsi="楷体" w:cs="宋体" w:hint="eastAsia"/>
                <w:sz w:val="28"/>
                <w:szCs w:val="28"/>
              </w:rPr>
              <w:t>导</w:t>
            </w:r>
            <w:r w:rsidRPr="00D7776A">
              <w:rPr>
                <w:rFonts w:ascii="楷体" w:eastAsia="楷体" w:hAnsi="楷体" w:cs="___WRD_EMBED_SUB_39" w:hint="eastAsia"/>
                <w:sz w:val="28"/>
                <w:szCs w:val="28"/>
              </w:rPr>
              <w:t>小组，促进学科方向交叉</w:t>
            </w:r>
            <w:r w:rsidRPr="00D7776A">
              <w:rPr>
                <w:rFonts w:ascii="楷体" w:eastAsia="楷体" w:hAnsi="楷体" w:cs="宋体" w:hint="eastAsia"/>
                <w:sz w:val="28"/>
                <w:szCs w:val="28"/>
              </w:rPr>
              <w:t>融</w:t>
            </w:r>
            <w:r w:rsidRPr="00D7776A">
              <w:rPr>
                <w:rFonts w:ascii="楷体" w:eastAsia="楷体" w:hAnsi="楷体" w:cs="___WRD_EMBED_SUB_39" w:hint="eastAsia"/>
                <w:sz w:val="28"/>
                <w:szCs w:val="28"/>
              </w:rPr>
              <w:t>合和形成新的学科生长点，提升研究生的科研创新能力和学位论文的水平。同时，开展博士生学术论</w:t>
            </w:r>
            <w:r w:rsidRPr="00D7776A">
              <w:rPr>
                <w:rFonts w:ascii="楷体" w:eastAsia="楷体" w:hAnsi="楷体" w:cs="宋体" w:hint="eastAsia"/>
                <w:sz w:val="28"/>
                <w:szCs w:val="28"/>
              </w:rPr>
              <w:t>坛</w:t>
            </w:r>
            <w:r w:rsidRPr="00D7776A">
              <w:rPr>
                <w:rFonts w:ascii="楷体" w:eastAsia="楷体" w:hAnsi="楷体" w:cs="___WRD_EMBED_SUB_39" w:hint="eastAsia"/>
                <w:sz w:val="28"/>
                <w:szCs w:val="28"/>
              </w:rPr>
              <w:t>，</w:t>
            </w:r>
            <w:r w:rsidRPr="00D7776A">
              <w:rPr>
                <w:rFonts w:ascii="楷体" w:eastAsia="楷体" w:hAnsi="楷体" w:cs="宋体" w:hint="eastAsia"/>
                <w:sz w:val="28"/>
                <w:szCs w:val="28"/>
              </w:rPr>
              <w:t>营</w:t>
            </w:r>
            <w:r w:rsidRPr="00D7776A">
              <w:rPr>
                <w:rFonts w:ascii="楷体" w:eastAsia="楷体" w:hAnsi="楷体" w:cs="___WRD_EMBED_SUB_39" w:hint="eastAsia"/>
                <w:sz w:val="28"/>
                <w:szCs w:val="28"/>
              </w:rPr>
              <w:t>造</w:t>
            </w:r>
            <w:r w:rsidRPr="00D7776A">
              <w:rPr>
                <w:rFonts w:ascii="楷体" w:eastAsia="楷体" w:hAnsi="楷体" w:cs="宋体" w:hint="eastAsia"/>
                <w:sz w:val="28"/>
                <w:szCs w:val="28"/>
              </w:rPr>
              <w:t>浓厚</w:t>
            </w:r>
            <w:r w:rsidRPr="00D7776A">
              <w:rPr>
                <w:rFonts w:ascii="楷体" w:eastAsia="楷体" w:hAnsi="楷体" w:cs="___WRD_EMBED_SUB_39" w:hint="eastAsia"/>
                <w:sz w:val="28"/>
                <w:szCs w:val="28"/>
              </w:rPr>
              <w:t>创新</w:t>
            </w:r>
            <w:r w:rsidRPr="00D7776A">
              <w:rPr>
                <w:rFonts w:ascii="楷体" w:eastAsia="楷体" w:hAnsi="楷体" w:cs="宋体" w:hint="eastAsia"/>
                <w:sz w:val="28"/>
                <w:szCs w:val="28"/>
              </w:rPr>
              <w:t>氛围</w:t>
            </w:r>
            <w:r w:rsidRPr="00D7776A">
              <w:rPr>
                <w:rFonts w:ascii="楷体" w:eastAsia="楷体" w:hAnsi="楷体" w:cs="___WRD_EMBED_SUB_39" w:hint="eastAsia"/>
                <w:sz w:val="28"/>
                <w:szCs w:val="28"/>
              </w:rPr>
              <w:t>，提升研究生</w:t>
            </w:r>
            <w:r w:rsidRPr="00D7776A">
              <w:rPr>
                <w:rFonts w:ascii="楷体" w:eastAsia="楷体" w:hAnsi="楷体" w:cs="宋体" w:hint="eastAsia"/>
                <w:sz w:val="28"/>
                <w:szCs w:val="28"/>
              </w:rPr>
              <w:t>独</w:t>
            </w:r>
            <w:r w:rsidRPr="00D7776A">
              <w:rPr>
                <w:rFonts w:ascii="楷体" w:eastAsia="楷体" w:hAnsi="楷体" w:cs="___WRD_EMBED_SUB_39" w:hint="eastAsia"/>
                <w:sz w:val="28"/>
                <w:szCs w:val="28"/>
              </w:rPr>
              <w:t>立</w:t>
            </w:r>
            <w:r w:rsidRPr="00D7776A">
              <w:rPr>
                <w:rFonts w:ascii="楷体" w:eastAsia="楷体" w:hAnsi="楷体" w:cs="宋体" w:hint="eastAsia"/>
                <w:sz w:val="28"/>
                <w:szCs w:val="28"/>
              </w:rPr>
              <w:t>思</w:t>
            </w:r>
            <w:r w:rsidRPr="00D7776A">
              <w:rPr>
                <w:rFonts w:ascii="楷体" w:eastAsia="楷体" w:hAnsi="楷体" w:cs="___WRD_EMBED_SUB_39" w:hint="eastAsia"/>
                <w:sz w:val="28"/>
                <w:szCs w:val="28"/>
              </w:rPr>
              <w:t>考、发</w:t>
            </w:r>
            <w:r w:rsidRPr="00D7776A">
              <w:rPr>
                <w:rFonts w:ascii="楷体" w:eastAsia="楷体" w:hAnsi="楷体" w:cs="宋体" w:hint="eastAsia"/>
                <w:sz w:val="28"/>
                <w:szCs w:val="28"/>
              </w:rPr>
              <w:t>现</w:t>
            </w:r>
            <w:r w:rsidRPr="00D7776A">
              <w:rPr>
                <w:rFonts w:ascii="楷体" w:eastAsia="楷体" w:hAnsi="楷体" w:cs="___WRD_EMBED_SUB_39" w:hint="eastAsia"/>
                <w:sz w:val="28"/>
                <w:szCs w:val="28"/>
              </w:rPr>
              <w:t>问题和</w:t>
            </w:r>
            <w:r w:rsidRPr="00D7776A">
              <w:rPr>
                <w:rFonts w:ascii="楷体" w:eastAsia="楷体" w:hAnsi="楷体" w:cs="宋体" w:hint="eastAsia"/>
                <w:sz w:val="28"/>
                <w:szCs w:val="28"/>
              </w:rPr>
              <w:t>解决</w:t>
            </w:r>
            <w:r w:rsidRPr="00D7776A">
              <w:rPr>
                <w:rFonts w:ascii="楷体" w:eastAsia="楷体" w:hAnsi="楷体" w:cs="___WRD_EMBED_SUB_39" w:hint="eastAsia"/>
                <w:sz w:val="28"/>
                <w:szCs w:val="28"/>
              </w:rPr>
              <w:t>问题的综合能力。本年度</w:t>
            </w:r>
            <w:r w:rsidRPr="00D7776A">
              <w:rPr>
                <w:rFonts w:ascii="楷体" w:eastAsia="楷体" w:hAnsi="楷体" w:cs="宋体" w:hint="eastAsia"/>
                <w:sz w:val="28"/>
                <w:szCs w:val="28"/>
              </w:rPr>
              <w:t>招</w:t>
            </w:r>
            <w:r w:rsidRPr="00D7776A">
              <w:rPr>
                <w:rFonts w:ascii="楷体" w:eastAsia="楷体" w:hAnsi="楷体" w:cs="___WRD_EMBED_SUB_39" w:hint="eastAsia"/>
                <w:sz w:val="28"/>
                <w:szCs w:val="28"/>
              </w:rPr>
              <w:t>收本科生</w:t>
            </w:r>
            <w:r w:rsidRPr="00D7776A">
              <w:rPr>
                <w:rFonts w:ascii="楷体" w:eastAsia="楷体" w:hAnsi="楷体" w:cs="Times New Roman"/>
                <w:sz w:val="28"/>
                <w:szCs w:val="28"/>
              </w:rPr>
              <w:t>113人（经过转专业</w:t>
            </w:r>
            <w:r w:rsidRPr="00D7776A">
              <w:rPr>
                <w:rFonts w:ascii="楷体" w:eastAsia="楷体" w:hAnsi="楷体" w:cs="宋体" w:hint="eastAsia"/>
                <w:sz w:val="28"/>
                <w:szCs w:val="28"/>
              </w:rPr>
              <w:t>调</w:t>
            </w:r>
            <w:r w:rsidRPr="00D7776A">
              <w:rPr>
                <w:rFonts w:ascii="楷体" w:eastAsia="楷体" w:hAnsi="楷体" w:cs="___WRD_EMBED_SUB_39" w:hint="eastAsia"/>
                <w:sz w:val="28"/>
                <w:szCs w:val="28"/>
              </w:rPr>
              <w:t>整，</w:t>
            </w:r>
            <w:r w:rsidRPr="00D7776A">
              <w:rPr>
                <w:rFonts w:ascii="楷体" w:eastAsia="楷体" w:hAnsi="楷体" w:cs="宋体" w:hint="eastAsia"/>
                <w:sz w:val="28"/>
                <w:szCs w:val="28"/>
              </w:rPr>
              <w:t>现</w:t>
            </w:r>
            <w:r w:rsidRPr="00D7776A">
              <w:rPr>
                <w:rFonts w:ascii="楷体" w:eastAsia="楷体" w:hAnsi="楷体" w:cs="___WRD_EMBED_SUB_39" w:hint="eastAsia"/>
                <w:sz w:val="28"/>
                <w:szCs w:val="28"/>
              </w:rPr>
              <w:t>实际为</w:t>
            </w:r>
            <w:r w:rsidRPr="00D7776A">
              <w:rPr>
                <w:rFonts w:ascii="楷体" w:eastAsia="楷体" w:hAnsi="楷体" w:cs="Times New Roman"/>
                <w:sz w:val="28"/>
                <w:szCs w:val="28"/>
              </w:rPr>
              <w:t>103人），</w:t>
            </w:r>
            <w:r w:rsidRPr="00D7776A">
              <w:rPr>
                <w:rFonts w:ascii="楷体" w:eastAsia="楷体" w:hAnsi="楷体" w:cs="宋体" w:hint="eastAsia"/>
                <w:sz w:val="28"/>
                <w:szCs w:val="28"/>
              </w:rPr>
              <w:t>硕</w:t>
            </w:r>
            <w:r w:rsidRPr="00D7776A">
              <w:rPr>
                <w:rFonts w:ascii="楷体" w:eastAsia="楷体" w:hAnsi="楷体" w:cs="___WRD_EMBED_SUB_39" w:hint="eastAsia"/>
                <w:sz w:val="28"/>
                <w:szCs w:val="28"/>
              </w:rPr>
              <w:t>士研究生</w:t>
            </w:r>
            <w:r w:rsidRPr="00D7776A">
              <w:rPr>
                <w:rFonts w:ascii="楷体" w:eastAsia="楷体" w:hAnsi="楷体" w:cs="Times New Roman"/>
                <w:sz w:val="28"/>
                <w:szCs w:val="28"/>
              </w:rPr>
              <w:t>117名（</w:t>
            </w:r>
            <w:r w:rsidRPr="00D7776A">
              <w:rPr>
                <w:rFonts w:ascii="楷体" w:eastAsia="楷体" w:hAnsi="楷体" w:cs="宋体" w:hint="eastAsia"/>
                <w:sz w:val="28"/>
                <w:szCs w:val="28"/>
              </w:rPr>
              <w:t>含</w:t>
            </w:r>
            <w:r w:rsidRPr="00D7776A">
              <w:rPr>
                <w:rFonts w:ascii="楷体" w:eastAsia="楷体" w:hAnsi="楷体" w:cs="Times New Roman"/>
                <w:sz w:val="28"/>
                <w:szCs w:val="28"/>
              </w:rPr>
              <w:t>37名全日制专业学位</w:t>
            </w:r>
            <w:r w:rsidRPr="00D7776A">
              <w:rPr>
                <w:rFonts w:ascii="楷体" w:eastAsia="楷体" w:hAnsi="楷体" w:cs="宋体" w:hint="eastAsia"/>
                <w:sz w:val="28"/>
                <w:szCs w:val="28"/>
              </w:rPr>
              <w:t>硕</w:t>
            </w:r>
            <w:r w:rsidRPr="00D7776A">
              <w:rPr>
                <w:rFonts w:ascii="楷体" w:eastAsia="楷体" w:hAnsi="楷体" w:cs="___WRD_EMBED_SUB_39" w:hint="eastAsia"/>
                <w:sz w:val="28"/>
                <w:szCs w:val="28"/>
              </w:rPr>
              <w:t>士研究生，</w:t>
            </w:r>
            <w:r w:rsidRPr="00D7776A">
              <w:rPr>
                <w:rFonts w:ascii="楷体" w:eastAsia="楷体" w:hAnsi="楷体" w:cs="Times New Roman"/>
                <w:sz w:val="28"/>
                <w:szCs w:val="28"/>
              </w:rPr>
              <w:t>1名留学生），</w:t>
            </w:r>
            <w:r w:rsidRPr="00D7776A">
              <w:rPr>
                <w:rFonts w:ascii="楷体" w:eastAsia="楷体" w:hAnsi="楷体" w:cs="Times New Roman" w:hint="eastAsia"/>
                <w:sz w:val="28"/>
                <w:szCs w:val="28"/>
              </w:rPr>
              <w:t>博士研究生</w:t>
            </w:r>
            <w:r w:rsidRPr="00D7776A">
              <w:rPr>
                <w:rFonts w:ascii="楷体" w:eastAsia="楷体" w:hAnsi="楷体" w:cs="Times New Roman"/>
                <w:sz w:val="28"/>
                <w:szCs w:val="28"/>
              </w:rPr>
              <w:t>37名，其中留学生3名。培养本科毕业生113名，研究生毕业168名，其中</w:t>
            </w:r>
            <w:r w:rsidRPr="00D7776A">
              <w:rPr>
                <w:rFonts w:ascii="楷体" w:eastAsia="楷体" w:hAnsi="楷体" w:cs="宋体" w:hint="eastAsia"/>
                <w:sz w:val="28"/>
                <w:szCs w:val="28"/>
              </w:rPr>
              <w:t>硕</w:t>
            </w:r>
            <w:r w:rsidRPr="00D7776A">
              <w:rPr>
                <w:rFonts w:ascii="楷体" w:eastAsia="楷体" w:hAnsi="楷体" w:cs="___WRD_EMBED_SUB_39" w:hint="eastAsia"/>
                <w:sz w:val="28"/>
                <w:szCs w:val="28"/>
              </w:rPr>
              <w:t>士毕业</w:t>
            </w:r>
            <w:r w:rsidRPr="00D7776A">
              <w:rPr>
                <w:rFonts w:ascii="楷体" w:eastAsia="楷体" w:hAnsi="楷体" w:cs="Times New Roman"/>
                <w:sz w:val="28"/>
                <w:szCs w:val="28"/>
              </w:rPr>
              <w:t>139名，博士毕业生29名。2016年有10位博士研究生申请到联合培养项目，获省级优秀</w:t>
            </w:r>
            <w:r w:rsidRPr="00D7776A">
              <w:rPr>
                <w:rFonts w:ascii="楷体" w:eastAsia="楷体" w:hAnsi="楷体" w:cs="宋体" w:hint="eastAsia"/>
                <w:sz w:val="28"/>
                <w:szCs w:val="28"/>
              </w:rPr>
              <w:t>硕</w:t>
            </w:r>
            <w:r w:rsidRPr="00D7776A">
              <w:rPr>
                <w:rFonts w:ascii="楷体" w:eastAsia="楷体" w:hAnsi="楷体" w:cs="___WRD_EMBED_SUB_39" w:hint="eastAsia"/>
                <w:sz w:val="28"/>
                <w:szCs w:val="28"/>
              </w:rPr>
              <w:t>士学位论文</w:t>
            </w:r>
            <w:r w:rsidRPr="00D7776A">
              <w:rPr>
                <w:rFonts w:ascii="楷体" w:eastAsia="楷体" w:hAnsi="楷体" w:cs="Times New Roman"/>
                <w:sz w:val="28"/>
                <w:szCs w:val="28"/>
              </w:rPr>
              <w:t>1篇，省级优秀专业学位</w:t>
            </w:r>
            <w:r w:rsidRPr="00D7776A">
              <w:rPr>
                <w:rFonts w:ascii="楷体" w:eastAsia="楷体" w:hAnsi="楷体" w:cs="宋体" w:hint="eastAsia"/>
                <w:sz w:val="28"/>
                <w:szCs w:val="28"/>
              </w:rPr>
              <w:t>硕</w:t>
            </w:r>
            <w:r w:rsidRPr="00D7776A">
              <w:rPr>
                <w:rFonts w:ascii="楷体" w:eastAsia="楷体" w:hAnsi="楷体" w:cs="___WRD_EMBED_SUB_39" w:hint="eastAsia"/>
                <w:sz w:val="28"/>
                <w:szCs w:val="28"/>
              </w:rPr>
              <w:t>士论文</w:t>
            </w:r>
            <w:r w:rsidRPr="00D7776A">
              <w:rPr>
                <w:rFonts w:ascii="楷体" w:eastAsia="楷体" w:hAnsi="楷体" w:cs="Times New Roman"/>
                <w:sz w:val="28"/>
                <w:szCs w:val="28"/>
              </w:rPr>
              <w:t>2篇，17位研究生入选江苏省研究生培养创新工程。</w:t>
            </w:r>
          </w:p>
          <w:p w:rsidR="00D47FF8" w:rsidRPr="00D7776A" w:rsidRDefault="00A24291" w:rsidP="00BD2D0F">
            <w:pPr>
              <w:adjustRightInd w:val="0"/>
              <w:snapToGrid w:val="0"/>
              <w:spacing w:beforeLines="20" w:before="76" w:line="276" w:lineRule="auto"/>
              <w:ind w:firstLineChars="200" w:firstLine="560"/>
              <w:jc w:val="left"/>
              <w:rPr>
                <w:rFonts w:ascii="Times New Roman" w:eastAsia="楷体_GB2312" w:hAnsi="Times New Roman" w:cs="Times New Roman"/>
                <w:sz w:val="24"/>
                <w:szCs w:val="24"/>
              </w:rPr>
            </w:pPr>
            <w:r w:rsidRPr="00D7776A">
              <w:rPr>
                <w:rFonts w:ascii="楷体" w:eastAsia="楷体" w:hAnsi="楷体" w:hint="eastAsia"/>
                <w:sz w:val="28"/>
                <w:szCs w:val="28"/>
              </w:rPr>
              <w:t xml:space="preserve"> </w:t>
            </w:r>
          </w:p>
        </w:tc>
      </w:tr>
    </w:tbl>
    <w:p w:rsidR="00D47FF8" w:rsidRPr="00D7776A" w:rsidRDefault="00D47FF8">
      <w:pPr>
        <w:adjustRightInd w:val="0"/>
        <w:snapToGrid w:val="0"/>
        <w:spacing w:line="360" w:lineRule="auto"/>
        <w:ind w:firstLineChars="200" w:firstLine="562"/>
        <w:rPr>
          <w:rFonts w:ascii="Times New Roman" w:eastAsia="黑体" w:hAnsi="Times New Roman" w:cs="Times New Roman"/>
          <w:b/>
          <w:sz w:val="28"/>
          <w:szCs w:val="24"/>
        </w:rPr>
      </w:pP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w:t>
      </w:r>
      <w:r w:rsidRPr="00D7776A">
        <w:rPr>
          <w:rFonts w:ascii="Times New Roman" w:eastAsia="黑体" w:hAnsi="Times New Roman" w:cs="Times New Roman"/>
          <w:b/>
          <w:sz w:val="28"/>
          <w:szCs w:val="24"/>
        </w:rPr>
        <w:t>2</w:t>
      </w:r>
      <w:r w:rsidRPr="00D7776A">
        <w:rPr>
          <w:rFonts w:ascii="Times New Roman" w:eastAsia="黑体" w:hAnsi="Times New Roman" w:cs="Times New Roman"/>
          <w:b/>
          <w:sz w:val="28"/>
          <w:szCs w:val="24"/>
        </w:rPr>
        <w:t>）研究生代表性成果（列举不超过</w:t>
      </w:r>
      <w:r w:rsidRPr="00D7776A">
        <w:rPr>
          <w:rFonts w:ascii="Times New Roman" w:eastAsia="黑体" w:hAnsi="Times New Roman" w:cs="Times New Roman"/>
          <w:b/>
          <w:sz w:val="28"/>
          <w:szCs w:val="24"/>
        </w:rPr>
        <w:t>3</w:t>
      </w:r>
      <w:r w:rsidRPr="00D7776A">
        <w:rPr>
          <w:rFonts w:ascii="Times New Roman" w:eastAsia="黑体" w:hAnsi="Times New Roman" w:cs="Times New Roman"/>
          <w:b/>
          <w:sz w:val="28"/>
          <w:szCs w:val="24"/>
        </w:rPr>
        <w:t>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D47FF8" w:rsidRPr="00D7776A">
        <w:trPr>
          <w:trHeight w:val="2561"/>
        </w:trPr>
        <w:tc>
          <w:tcPr>
            <w:tcW w:w="8302" w:type="dxa"/>
          </w:tcPr>
          <w:p w:rsidR="00D47FF8" w:rsidRPr="00D7776A" w:rsidRDefault="00A24291">
            <w:pPr>
              <w:adjustRightInd w:val="0"/>
              <w:snapToGrid w:val="0"/>
              <w:spacing w:beforeLines="20" w:before="76"/>
              <w:ind w:firstLineChars="200" w:firstLine="480"/>
              <w:jc w:val="lef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简述研究生在实验室平台的锻炼中，取得的代表性科研成果，包括高水平论文发表、国际学术会议大会发言、挑战杯获奖、国际竞赛获奖等。</w:t>
            </w:r>
          </w:p>
          <w:p w:rsidR="00BD2D0F" w:rsidRPr="00D7776A" w:rsidRDefault="00BD2D0F" w:rsidP="00BD2D0F">
            <w:pPr>
              <w:adjustRightInd w:val="0"/>
              <w:snapToGrid w:val="0"/>
              <w:spacing w:line="276" w:lineRule="auto"/>
              <w:ind w:firstLineChars="200" w:firstLine="560"/>
              <w:jc w:val="left"/>
              <w:rPr>
                <w:rFonts w:ascii="楷体" w:eastAsia="楷体" w:hAnsi="楷体" w:cs="Times New Roman"/>
                <w:sz w:val="28"/>
                <w:szCs w:val="28"/>
              </w:rPr>
            </w:pPr>
          </w:p>
          <w:p w:rsidR="00D47FF8" w:rsidRPr="00D7776A" w:rsidRDefault="00A24291" w:rsidP="00F36C28">
            <w:pPr>
              <w:adjustRightInd w:val="0"/>
              <w:snapToGrid w:val="0"/>
              <w:ind w:firstLineChars="200" w:firstLine="560"/>
              <w:jc w:val="left"/>
              <w:rPr>
                <w:rFonts w:ascii="楷体" w:eastAsia="楷体" w:hAnsi="楷体" w:cs="Times New Roman"/>
                <w:sz w:val="28"/>
                <w:szCs w:val="28"/>
              </w:rPr>
            </w:pPr>
            <w:r w:rsidRPr="00D7776A">
              <w:rPr>
                <w:rFonts w:ascii="楷体" w:eastAsia="楷体" w:hAnsi="楷体" w:cs="Times New Roman" w:hint="eastAsia"/>
                <w:sz w:val="28"/>
                <w:szCs w:val="28"/>
              </w:rPr>
              <w:t>本年度实验室研究生具有标志性的研究有</w:t>
            </w:r>
            <w:r w:rsidR="00BD2D0F" w:rsidRPr="00D7776A">
              <w:rPr>
                <w:rFonts w:ascii="楷体" w:eastAsia="楷体" w:hAnsi="楷体" w:cs="Times New Roman" w:hint="eastAsia"/>
                <w:sz w:val="28"/>
                <w:szCs w:val="28"/>
              </w:rPr>
              <w:t>3</w:t>
            </w:r>
            <w:r w:rsidRPr="00D7776A">
              <w:rPr>
                <w:rFonts w:ascii="楷体" w:eastAsia="楷体" w:hAnsi="楷体" w:cs="Times New Roman" w:hint="eastAsia"/>
                <w:sz w:val="28"/>
                <w:szCs w:val="28"/>
              </w:rPr>
              <w:t>项，分别发表在国际高水平杂志Nature</w:t>
            </w:r>
            <w:r w:rsidR="00BD2D0F" w:rsidRPr="00D7776A">
              <w:rPr>
                <w:rFonts w:ascii="楷体" w:eastAsia="楷体" w:hAnsi="楷体" w:cs="Times New Roman" w:hint="eastAsia"/>
                <w:sz w:val="28"/>
                <w:szCs w:val="28"/>
              </w:rPr>
              <w:t xml:space="preserve"> Communications</w:t>
            </w:r>
            <w:r w:rsidRPr="00D7776A">
              <w:rPr>
                <w:rFonts w:ascii="楷体" w:eastAsia="楷体" w:hAnsi="楷体" w:cs="Times New Roman" w:hint="eastAsia"/>
                <w:sz w:val="28"/>
                <w:szCs w:val="28"/>
              </w:rPr>
              <w:t>、</w:t>
            </w:r>
            <w:proofErr w:type="spellStart"/>
            <w:r w:rsidRPr="00D7776A">
              <w:rPr>
                <w:rFonts w:ascii="楷体" w:eastAsia="楷体" w:hAnsi="楷体" w:cs="Times New Roman" w:hint="eastAsia"/>
                <w:sz w:val="28"/>
                <w:szCs w:val="28"/>
              </w:rPr>
              <w:t>PLoS</w:t>
            </w:r>
            <w:proofErr w:type="spellEnd"/>
            <w:r w:rsidRPr="00D7776A">
              <w:rPr>
                <w:rFonts w:ascii="楷体" w:eastAsia="楷体" w:hAnsi="楷体" w:cs="Times New Roman" w:hint="eastAsia"/>
                <w:sz w:val="28"/>
                <w:szCs w:val="28"/>
              </w:rPr>
              <w:t xml:space="preserve"> Pathogens上。</w:t>
            </w:r>
          </w:p>
          <w:p w:rsidR="00D47FF8" w:rsidRPr="00D7776A" w:rsidRDefault="00A24291" w:rsidP="00F36C28">
            <w:pPr>
              <w:ind w:firstLine="480"/>
              <w:rPr>
                <w:rFonts w:ascii="楷体" w:eastAsia="楷体" w:hAnsi="楷体" w:cs="Times New Roman"/>
                <w:sz w:val="28"/>
                <w:szCs w:val="28"/>
              </w:rPr>
            </w:pPr>
            <w:r w:rsidRPr="00D7776A">
              <w:rPr>
                <w:rFonts w:ascii="楷体" w:eastAsia="楷体" w:hAnsi="楷体" w:cs="Times New Roman" w:hint="eastAsia"/>
                <w:sz w:val="28"/>
                <w:szCs w:val="28"/>
              </w:rPr>
              <w:t xml:space="preserve">景茂峰博士为第一作者，在Nature旗下的国际权威刊物《Nature Communications》以Article形式在线发表了题为《A </w:t>
            </w:r>
            <w:proofErr w:type="spellStart"/>
            <w:r w:rsidRPr="00D7776A">
              <w:rPr>
                <w:rFonts w:ascii="楷体" w:eastAsia="楷体" w:hAnsi="楷体" w:cs="Times New Roman" w:hint="eastAsia"/>
                <w:sz w:val="28"/>
                <w:szCs w:val="28"/>
              </w:rPr>
              <w:t>Phytophthora</w:t>
            </w:r>
            <w:proofErr w:type="spellEnd"/>
            <w:r w:rsidRPr="00D7776A">
              <w:rPr>
                <w:rFonts w:ascii="楷体" w:eastAsia="楷体" w:hAnsi="楷体" w:cs="Times New Roman" w:hint="eastAsia"/>
                <w:sz w:val="28"/>
                <w:szCs w:val="28"/>
              </w:rPr>
              <w:t xml:space="preserve"> sojae effector suppresses endoplasmic reticulum stress-mediated immunity by stabilizing plant Binding immunoglobulin Proteins》的研究论文，该团队发现本研究聚焦大豆</w:t>
            </w:r>
            <w:proofErr w:type="gramStart"/>
            <w:r w:rsidRPr="00D7776A">
              <w:rPr>
                <w:rFonts w:ascii="楷体" w:eastAsia="楷体" w:hAnsi="楷体" w:cs="Times New Roman" w:hint="eastAsia"/>
                <w:sz w:val="28"/>
                <w:szCs w:val="28"/>
              </w:rPr>
              <w:t>疫</w:t>
            </w:r>
            <w:proofErr w:type="gramEnd"/>
            <w:r w:rsidRPr="00D7776A">
              <w:rPr>
                <w:rFonts w:ascii="楷体" w:eastAsia="楷体" w:hAnsi="楷体" w:cs="Times New Roman" w:hint="eastAsia"/>
                <w:sz w:val="28"/>
                <w:szCs w:val="28"/>
              </w:rPr>
              <w:t>霉致病中分泌的效应子，发现效应子进入植物细胞后，能通过结合并稳定寄主内质网中的重要分子伴侣蛋白</w:t>
            </w:r>
            <w:proofErr w:type="spellStart"/>
            <w:r w:rsidRPr="00D7776A">
              <w:rPr>
                <w:rFonts w:ascii="楷体" w:eastAsia="楷体" w:hAnsi="楷体" w:cs="Times New Roman" w:hint="eastAsia"/>
                <w:sz w:val="28"/>
                <w:szCs w:val="28"/>
              </w:rPr>
              <w:t>BiP</w:t>
            </w:r>
            <w:proofErr w:type="spellEnd"/>
            <w:r w:rsidRPr="00D7776A">
              <w:rPr>
                <w:rFonts w:ascii="楷体" w:eastAsia="楷体" w:hAnsi="楷体" w:cs="Times New Roman" w:hint="eastAsia"/>
                <w:sz w:val="28"/>
                <w:szCs w:val="28"/>
              </w:rPr>
              <w:t>，从而抑制病原菌</w:t>
            </w:r>
            <w:proofErr w:type="gramStart"/>
            <w:r w:rsidRPr="00D7776A">
              <w:rPr>
                <w:rFonts w:ascii="楷体" w:eastAsia="楷体" w:hAnsi="楷体" w:cs="Times New Roman" w:hint="eastAsia"/>
                <w:sz w:val="28"/>
                <w:szCs w:val="28"/>
              </w:rPr>
              <w:t>侵染</w:t>
            </w:r>
            <w:proofErr w:type="gramEnd"/>
            <w:r w:rsidRPr="00D7776A">
              <w:rPr>
                <w:rFonts w:ascii="楷体" w:eastAsia="楷体" w:hAnsi="楷体" w:cs="Times New Roman" w:hint="eastAsia"/>
                <w:sz w:val="28"/>
                <w:szCs w:val="28"/>
              </w:rPr>
              <w:t>对寄主细胞产生的内质网压力信号，进而阻断一系列植物</w:t>
            </w:r>
            <w:r w:rsidRPr="00D7776A">
              <w:rPr>
                <w:rFonts w:ascii="楷体" w:eastAsia="楷体" w:hAnsi="楷体" w:cs="Times New Roman" w:hint="eastAsia"/>
                <w:sz w:val="28"/>
                <w:szCs w:val="28"/>
              </w:rPr>
              <w:lastRenderedPageBreak/>
              <w:t>免疫反应。该研究揭示了病原菌通过干扰内质网压力监控系统而调控寄主免疫反应的新机制，是植物的抗病机理研究的重要进展，为基因工程改良作物的抗病性提供了新线索。</w:t>
            </w:r>
          </w:p>
          <w:p w:rsidR="00D47FF8" w:rsidRPr="00D7776A" w:rsidRDefault="00A24291" w:rsidP="00F36C28">
            <w:pPr>
              <w:ind w:firstLine="480"/>
              <w:rPr>
                <w:rFonts w:ascii="楷体" w:eastAsia="楷体" w:hAnsi="楷体" w:cs="Times New Roman"/>
                <w:sz w:val="28"/>
                <w:szCs w:val="28"/>
              </w:rPr>
            </w:pPr>
            <w:r w:rsidRPr="00D7776A">
              <w:rPr>
                <w:rFonts w:ascii="楷体" w:eastAsia="楷体" w:hAnsi="楷体" w:cs="Times New Roman" w:hint="eastAsia"/>
                <w:sz w:val="28"/>
                <w:szCs w:val="28"/>
              </w:rPr>
              <w:t>钟凯丽博士为第一作者，在病原</w:t>
            </w:r>
            <w:proofErr w:type="gramStart"/>
            <w:r w:rsidRPr="00D7776A">
              <w:rPr>
                <w:rFonts w:ascii="楷体" w:eastAsia="楷体" w:hAnsi="楷体" w:cs="Times New Roman" w:hint="eastAsia"/>
                <w:sz w:val="28"/>
                <w:szCs w:val="28"/>
              </w:rPr>
              <w:t>物领域</w:t>
            </w:r>
            <w:proofErr w:type="gramEnd"/>
            <w:r w:rsidRPr="00D7776A">
              <w:rPr>
                <w:rFonts w:ascii="楷体" w:eastAsia="楷体" w:hAnsi="楷体" w:cs="Times New Roman" w:hint="eastAsia"/>
                <w:sz w:val="28"/>
                <w:szCs w:val="28"/>
              </w:rPr>
              <w:t>的国际顶级学术刊物</w:t>
            </w:r>
            <w:proofErr w:type="spellStart"/>
            <w:r w:rsidRPr="00D7776A">
              <w:rPr>
                <w:rFonts w:ascii="楷体" w:eastAsia="楷体" w:hAnsi="楷体" w:cs="Times New Roman" w:hint="eastAsia"/>
                <w:sz w:val="28"/>
                <w:szCs w:val="28"/>
              </w:rPr>
              <w:t>PLoS</w:t>
            </w:r>
            <w:proofErr w:type="spellEnd"/>
            <w:r w:rsidRPr="00D7776A">
              <w:rPr>
                <w:rFonts w:ascii="楷体" w:eastAsia="楷体" w:hAnsi="楷体" w:cs="Times New Roman" w:hint="eastAsia"/>
                <w:sz w:val="28"/>
                <w:szCs w:val="28"/>
              </w:rPr>
              <w:t xml:space="preserve"> Pathogens上发表题为《MoDnm1 Dynamin Mediating </w:t>
            </w:r>
            <w:proofErr w:type="spellStart"/>
            <w:r w:rsidRPr="00D7776A">
              <w:rPr>
                <w:rFonts w:ascii="楷体" w:eastAsia="楷体" w:hAnsi="楷体" w:cs="Times New Roman" w:hint="eastAsia"/>
                <w:sz w:val="28"/>
                <w:szCs w:val="28"/>
              </w:rPr>
              <w:t>Peroxisomal</w:t>
            </w:r>
            <w:proofErr w:type="spellEnd"/>
            <w:r w:rsidRPr="00D7776A">
              <w:rPr>
                <w:rFonts w:ascii="楷体" w:eastAsia="楷体" w:hAnsi="楷体" w:cs="Times New Roman" w:hint="eastAsia"/>
                <w:sz w:val="28"/>
                <w:szCs w:val="28"/>
              </w:rPr>
              <w:t xml:space="preserve"> and Mitochondrial Fission in Complex with MoFis1 and MoMdv1 is Important for Development of Functional </w:t>
            </w:r>
            <w:proofErr w:type="spellStart"/>
            <w:r w:rsidRPr="00D7776A">
              <w:rPr>
                <w:rFonts w:ascii="楷体" w:eastAsia="楷体" w:hAnsi="楷体" w:cs="Times New Roman" w:hint="eastAsia"/>
                <w:sz w:val="28"/>
                <w:szCs w:val="28"/>
              </w:rPr>
              <w:t>Appressorium</w:t>
            </w:r>
            <w:proofErr w:type="spellEnd"/>
            <w:r w:rsidRPr="00D7776A">
              <w:rPr>
                <w:rFonts w:ascii="楷体" w:eastAsia="楷体" w:hAnsi="楷体" w:cs="Times New Roman" w:hint="eastAsia"/>
                <w:sz w:val="28"/>
                <w:szCs w:val="28"/>
              </w:rPr>
              <w:t xml:space="preserve"> in </w:t>
            </w:r>
            <w:proofErr w:type="spellStart"/>
            <w:r w:rsidRPr="00D7776A">
              <w:rPr>
                <w:rFonts w:ascii="楷体" w:eastAsia="楷体" w:hAnsi="楷体" w:cs="Times New Roman" w:hint="eastAsia"/>
                <w:sz w:val="28"/>
                <w:szCs w:val="28"/>
              </w:rPr>
              <w:t>Magnaporthe</w:t>
            </w:r>
            <w:proofErr w:type="spellEnd"/>
            <w:r w:rsidRPr="00D7776A">
              <w:rPr>
                <w:rFonts w:ascii="楷体" w:eastAsia="楷体" w:hAnsi="楷体" w:cs="Times New Roman" w:hint="eastAsia"/>
                <w:sz w:val="28"/>
                <w:szCs w:val="28"/>
              </w:rPr>
              <w:t xml:space="preserve"> </w:t>
            </w:r>
            <w:proofErr w:type="spellStart"/>
            <w:r w:rsidRPr="00D7776A">
              <w:rPr>
                <w:rFonts w:ascii="楷体" w:eastAsia="楷体" w:hAnsi="楷体" w:cs="Times New Roman" w:hint="eastAsia"/>
                <w:sz w:val="28"/>
                <w:szCs w:val="28"/>
              </w:rPr>
              <w:t>oryzae</w:t>
            </w:r>
            <w:proofErr w:type="spellEnd"/>
            <w:r w:rsidRPr="00D7776A">
              <w:rPr>
                <w:rFonts w:ascii="楷体" w:eastAsia="楷体" w:hAnsi="楷体" w:cs="Times New Roman" w:hint="eastAsia"/>
                <w:sz w:val="28"/>
                <w:szCs w:val="28"/>
              </w:rPr>
              <w:t>》的研究论文。该研究发现稻瘟病</w:t>
            </w:r>
            <w:proofErr w:type="gramStart"/>
            <w:r w:rsidRPr="00D7776A">
              <w:rPr>
                <w:rFonts w:ascii="楷体" w:eastAsia="楷体" w:hAnsi="楷体" w:cs="Times New Roman" w:hint="eastAsia"/>
                <w:sz w:val="28"/>
                <w:szCs w:val="28"/>
              </w:rPr>
              <w:t>菌</w:t>
            </w:r>
            <w:proofErr w:type="gramEnd"/>
            <w:r w:rsidRPr="00D7776A">
              <w:rPr>
                <w:rFonts w:ascii="楷体" w:eastAsia="楷体" w:hAnsi="楷体" w:cs="Times New Roman" w:hint="eastAsia"/>
                <w:sz w:val="28"/>
                <w:szCs w:val="28"/>
              </w:rPr>
              <w:t>Dynamin家族蛋白MoDnm1通过链接蛋白MoMdv1招募线粒体分裂蛋白MoFis1形成复合物，定位于线粒体和过氧化物酶体，调控线粒体和过氧化物酶体分裂与自噬及细胞自噬，从而控制稻瘟病</w:t>
            </w:r>
            <w:proofErr w:type="gramStart"/>
            <w:r w:rsidRPr="00D7776A">
              <w:rPr>
                <w:rFonts w:ascii="楷体" w:eastAsia="楷体" w:hAnsi="楷体" w:cs="Times New Roman" w:hint="eastAsia"/>
                <w:sz w:val="28"/>
                <w:szCs w:val="28"/>
              </w:rPr>
              <w:t>菌</w:t>
            </w:r>
            <w:proofErr w:type="gramEnd"/>
            <w:r w:rsidRPr="00D7776A">
              <w:rPr>
                <w:rFonts w:ascii="楷体" w:eastAsia="楷体" w:hAnsi="楷体" w:cs="Times New Roman" w:hint="eastAsia"/>
                <w:sz w:val="28"/>
                <w:szCs w:val="28"/>
              </w:rPr>
              <w:t>功能性附着胞的形成和致病性，同时控制该病菌的生长发育和分生孢子的形成。该研究通过对稻瘟病</w:t>
            </w:r>
            <w:proofErr w:type="gramStart"/>
            <w:r w:rsidRPr="00D7776A">
              <w:rPr>
                <w:rFonts w:ascii="楷体" w:eastAsia="楷体" w:hAnsi="楷体" w:cs="Times New Roman" w:hint="eastAsia"/>
                <w:sz w:val="28"/>
                <w:szCs w:val="28"/>
              </w:rPr>
              <w:t>菌</w:t>
            </w:r>
            <w:proofErr w:type="gramEnd"/>
            <w:r w:rsidRPr="00D7776A">
              <w:rPr>
                <w:rFonts w:ascii="楷体" w:eastAsia="楷体" w:hAnsi="楷体" w:cs="Times New Roman" w:hint="eastAsia"/>
                <w:sz w:val="28"/>
                <w:szCs w:val="28"/>
              </w:rPr>
              <w:t>功能性附着胞形成机制的解析，拓展了人们对稻瘟病</w:t>
            </w:r>
            <w:proofErr w:type="gramStart"/>
            <w:r w:rsidRPr="00D7776A">
              <w:rPr>
                <w:rFonts w:ascii="楷体" w:eastAsia="楷体" w:hAnsi="楷体" w:cs="Times New Roman" w:hint="eastAsia"/>
                <w:sz w:val="28"/>
                <w:szCs w:val="28"/>
              </w:rPr>
              <w:t>菌</w:t>
            </w:r>
            <w:proofErr w:type="gramEnd"/>
            <w:r w:rsidRPr="00D7776A">
              <w:rPr>
                <w:rFonts w:ascii="楷体" w:eastAsia="楷体" w:hAnsi="楷体" w:cs="Times New Roman" w:hint="eastAsia"/>
                <w:sz w:val="28"/>
                <w:szCs w:val="28"/>
              </w:rPr>
              <w:t>致病分子机制的认识，同时对防治稻瘟病新型药剂的开发具有重要参考价值。</w:t>
            </w:r>
          </w:p>
          <w:p w:rsidR="00D47FF8" w:rsidRPr="00D7776A" w:rsidRDefault="00A24291" w:rsidP="00F36C28">
            <w:pPr>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冯致科</w:t>
            </w:r>
            <w:r w:rsidR="00BD2D0F" w:rsidRPr="00D7776A">
              <w:rPr>
                <w:rFonts w:ascii="楷体" w:eastAsia="楷体" w:hAnsi="楷体" w:cs="Times New Roman" w:hint="eastAsia"/>
                <w:sz w:val="28"/>
                <w:szCs w:val="28"/>
              </w:rPr>
              <w:t>博士</w:t>
            </w:r>
            <w:r w:rsidRPr="00D7776A">
              <w:rPr>
                <w:rFonts w:ascii="楷体" w:eastAsia="楷体" w:hAnsi="楷体" w:cs="Times New Roman" w:hint="eastAsia"/>
                <w:sz w:val="28"/>
                <w:szCs w:val="28"/>
              </w:rPr>
              <w:t>为第一作者，在病原</w:t>
            </w:r>
            <w:proofErr w:type="gramStart"/>
            <w:r w:rsidRPr="00D7776A">
              <w:rPr>
                <w:rFonts w:ascii="楷体" w:eastAsia="楷体" w:hAnsi="楷体" w:cs="Times New Roman" w:hint="eastAsia"/>
                <w:sz w:val="28"/>
                <w:szCs w:val="28"/>
              </w:rPr>
              <w:t>物领域</w:t>
            </w:r>
            <w:proofErr w:type="gramEnd"/>
            <w:r w:rsidRPr="00D7776A">
              <w:rPr>
                <w:rFonts w:ascii="楷体" w:eastAsia="楷体" w:hAnsi="楷体" w:cs="Times New Roman" w:hint="eastAsia"/>
                <w:sz w:val="28"/>
                <w:szCs w:val="28"/>
              </w:rPr>
              <w:t>的国际顶级学术刊物</w:t>
            </w:r>
            <w:proofErr w:type="spellStart"/>
            <w:r w:rsidRPr="00D7776A">
              <w:rPr>
                <w:rFonts w:ascii="楷体" w:eastAsia="楷体" w:hAnsi="楷体" w:cs="Times New Roman" w:hint="eastAsia"/>
                <w:sz w:val="28"/>
                <w:szCs w:val="28"/>
              </w:rPr>
              <w:t>PLoS</w:t>
            </w:r>
            <w:proofErr w:type="spellEnd"/>
            <w:r w:rsidRPr="00D7776A">
              <w:rPr>
                <w:rFonts w:ascii="楷体" w:eastAsia="楷体" w:hAnsi="楷体" w:cs="Times New Roman" w:hint="eastAsia"/>
                <w:sz w:val="28"/>
                <w:szCs w:val="28"/>
              </w:rPr>
              <w:t xml:space="preserve"> Pathogens上发表题为《The ER-Membrane Transport System Is Critical for Intercellular Trafficking of the </w:t>
            </w:r>
            <w:proofErr w:type="spellStart"/>
            <w:r w:rsidRPr="00D7776A">
              <w:rPr>
                <w:rFonts w:ascii="楷体" w:eastAsia="楷体" w:hAnsi="楷体" w:cs="Times New Roman" w:hint="eastAsia"/>
                <w:sz w:val="28"/>
                <w:szCs w:val="28"/>
              </w:rPr>
              <w:t>NSm</w:t>
            </w:r>
            <w:proofErr w:type="spellEnd"/>
            <w:r w:rsidRPr="00D7776A">
              <w:rPr>
                <w:rFonts w:ascii="楷体" w:eastAsia="楷体" w:hAnsi="楷体" w:cs="Times New Roman" w:hint="eastAsia"/>
                <w:sz w:val="28"/>
                <w:szCs w:val="28"/>
              </w:rPr>
              <w:t xml:space="preserve"> Movement Protein and Tomato Spotted Wilt </w:t>
            </w:r>
            <w:proofErr w:type="spellStart"/>
            <w:r w:rsidRPr="00D7776A">
              <w:rPr>
                <w:rFonts w:ascii="楷体" w:eastAsia="楷体" w:hAnsi="楷体" w:cs="Times New Roman" w:hint="eastAsia"/>
                <w:sz w:val="28"/>
                <w:szCs w:val="28"/>
              </w:rPr>
              <w:t>Tospovirus</w:t>
            </w:r>
            <w:proofErr w:type="spellEnd"/>
            <w:r w:rsidRPr="00D7776A">
              <w:rPr>
                <w:rFonts w:ascii="楷体" w:eastAsia="楷体" w:hAnsi="楷体" w:cs="Times New Roman" w:hint="eastAsia"/>
                <w:sz w:val="28"/>
                <w:szCs w:val="28"/>
              </w:rPr>
              <w:t>》的研究论文，在原有番茄斑</w:t>
            </w:r>
            <w:proofErr w:type="gramStart"/>
            <w:r w:rsidRPr="00D7776A">
              <w:rPr>
                <w:rFonts w:ascii="楷体" w:eastAsia="楷体" w:hAnsi="楷体" w:cs="Times New Roman" w:hint="eastAsia"/>
                <w:sz w:val="28"/>
                <w:szCs w:val="28"/>
              </w:rPr>
              <w:t>萎</w:t>
            </w:r>
            <w:proofErr w:type="gramEnd"/>
            <w:r w:rsidRPr="00D7776A">
              <w:rPr>
                <w:rFonts w:ascii="楷体" w:eastAsia="楷体" w:hAnsi="楷体" w:cs="Times New Roman" w:hint="eastAsia"/>
                <w:sz w:val="28"/>
                <w:szCs w:val="28"/>
              </w:rPr>
              <w:t>病毒</w:t>
            </w:r>
            <w:proofErr w:type="gramStart"/>
            <w:r w:rsidRPr="00D7776A">
              <w:rPr>
                <w:rFonts w:ascii="楷体" w:eastAsia="楷体" w:hAnsi="楷体" w:cs="Times New Roman" w:hint="eastAsia"/>
                <w:sz w:val="28"/>
                <w:szCs w:val="28"/>
              </w:rPr>
              <w:t>的核衣壳</w:t>
            </w:r>
            <w:proofErr w:type="gramEnd"/>
            <w:r w:rsidRPr="00D7776A">
              <w:rPr>
                <w:rFonts w:ascii="楷体" w:eastAsia="楷体" w:hAnsi="楷体" w:cs="Times New Roman" w:hint="eastAsia"/>
                <w:sz w:val="28"/>
                <w:szCs w:val="28"/>
              </w:rPr>
              <w:t>蛋白借助于植物胞内的内质网结构帮助病毒完成胞内运动的研究基础上，进一步研究了该病毒</w:t>
            </w:r>
            <w:proofErr w:type="gramStart"/>
            <w:r w:rsidRPr="00D7776A">
              <w:rPr>
                <w:rFonts w:ascii="楷体" w:eastAsia="楷体" w:hAnsi="楷体" w:cs="Times New Roman" w:hint="eastAsia"/>
                <w:sz w:val="28"/>
                <w:szCs w:val="28"/>
              </w:rPr>
              <w:t>的胞间运动</w:t>
            </w:r>
            <w:proofErr w:type="gramEnd"/>
            <w:r w:rsidRPr="00D7776A">
              <w:rPr>
                <w:rFonts w:ascii="楷体" w:eastAsia="楷体" w:hAnsi="楷体" w:cs="Times New Roman" w:hint="eastAsia"/>
                <w:sz w:val="28"/>
                <w:szCs w:val="28"/>
              </w:rPr>
              <w:t>机制。植物细胞的内质网结构相对于动物细胞具有非常独特的特性：植物的每一个细胞的内质网是通过胞间连丝中的连丝微管相连的，因此植物内质网结构在所有的细胞中都是相连的，这使得内质网在植物中形成一个巨大的网络。该研究揭示，</w:t>
            </w:r>
            <w:proofErr w:type="gramStart"/>
            <w:r w:rsidRPr="00D7776A">
              <w:rPr>
                <w:rFonts w:ascii="楷体" w:eastAsia="楷体" w:hAnsi="楷体" w:cs="Times New Roman" w:hint="eastAsia"/>
                <w:sz w:val="28"/>
                <w:szCs w:val="28"/>
              </w:rPr>
              <w:t>胞间相互</w:t>
            </w:r>
            <w:proofErr w:type="gramEnd"/>
            <w:r w:rsidRPr="00D7776A">
              <w:rPr>
                <w:rFonts w:ascii="楷体" w:eastAsia="楷体" w:hAnsi="楷体" w:cs="Times New Roman" w:hint="eastAsia"/>
                <w:sz w:val="28"/>
                <w:szCs w:val="28"/>
              </w:rPr>
              <w:t>连通的内质网网络可以作为</w:t>
            </w:r>
            <w:proofErr w:type="gramStart"/>
            <w:r w:rsidRPr="00D7776A">
              <w:rPr>
                <w:rFonts w:ascii="楷体" w:eastAsia="楷体" w:hAnsi="楷体" w:cs="Times New Roman" w:hint="eastAsia"/>
                <w:sz w:val="28"/>
                <w:szCs w:val="28"/>
              </w:rPr>
              <w:t>蛋白质胞间运动</w:t>
            </w:r>
            <w:proofErr w:type="gramEnd"/>
            <w:r w:rsidRPr="00D7776A">
              <w:rPr>
                <w:rFonts w:ascii="楷体" w:eastAsia="楷体" w:hAnsi="楷体" w:cs="Times New Roman" w:hint="eastAsia"/>
                <w:sz w:val="28"/>
                <w:szCs w:val="28"/>
              </w:rPr>
              <w:t>的重要运输路径。本研究首次揭示了植物内质网结构在植物负义链RNA</w:t>
            </w:r>
            <w:proofErr w:type="gramStart"/>
            <w:r w:rsidRPr="00D7776A">
              <w:rPr>
                <w:rFonts w:ascii="楷体" w:eastAsia="楷体" w:hAnsi="楷体" w:cs="Times New Roman" w:hint="eastAsia"/>
                <w:sz w:val="28"/>
                <w:szCs w:val="28"/>
              </w:rPr>
              <w:t>病毒胞间运动</w:t>
            </w:r>
            <w:proofErr w:type="gramEnd"/>
            <w:r w:rsidRPr="00D7776A">
              <w:rPr>
                <w:rFonts w:ascii="楷体" w:eastAsia="楷体" w:hAnsi="楷体" w:cs="Times New Roman" w:hint="eastAsia"/>
                <w:sz w:val="28"/>
                <w:szCs w:val="28"/>
              </w:rPr>
              <w:t>中的作用，为阐明植物负义链RNA</w:t>
            </w:r>
            <w:proofErr w:type="gramStart"/>
            <w:r w:rsidRPr="00D7776A">
              <w:rPr>
                <w:rFonts w:ascii="楷体" w:eastAsia="楷体" w:hAnsi="楷体" w:cs="Times New Roman" w:hint="eastAsia"/>
                <w:sz w:val="28"/>
                <w:szCs w:val="28"/>
              </w:rPr>
              <w:t>病毒胞间运动</w:t>
            </w:r>
            <w:proofErr w:type="gramEnd"/>
            <w:r w:rsidRPr="00D7776A">
              <w:rPr>
                <w:rFonts w:ascii="楷体" w:eastAsia="楷体" w:hAnsi="楷体" w:cs="Times New Roman" w:hint="eastAsia"/>
                <w:sz w:val="28"/>
                <w:szCs w:val="28"/>
              </w:rPr>
              <w:t>机制奠定了重要基础。</w:t>
            </w:r>
          </w:p>
          <w:p w:rsidR="00D47FF8" w:rsidRPr="00D7776A" w:rsidRDefault="00A65044" w:rsidP="00F36C28">
            <w:pPr>
              <w:ind w:firstLineChars="200" w:firstLine="560"/>
              <w:rPr>
                <w:rFonts w:ascii="Times New Roman" w:eastAsia="楷体_GB2312" w:hAnsi="Times New Roman" w:cs="Times New Roman"/>
                <w:sz w:val="24"/>
                <w:szCs w:val="24"/>
              </w:rPr>
            </w:pPr>
            <w:r w:rsidRPr="00D7776A">
              <w:rPr>
                <w:rFonts w:ascii="楷体" w:eastAsia="楷体" w:hAnsi="楷体" w:cs="Times New Roman" w:hint="eastAsia"/>
                <w:sz w:val="28"/>
                <w:szCs w:val="28"/>
              </w:rPr>
              <w:t>此外，重点实验室研究生王兴的会议论文“</w:t>
            </w:r>
            <w:r w:rsidRPr="00D7776A">
              <w:rPr>
                <w:rFonts w:ascii="楷体" w:eastAsia="楷体" w:hAnsi="楷体" w:cs="Times New Roman"/>
                <w:sz w:val="28"/>
                <w:szCs w:val="28"/>
              </w:rPr>
              <w:t>1,2,3-三唑衍生物的合成及抗菌活性研究”获第十五届全国农药学科教学科研研讨会优秀论文，</w:t>
            </w:r>
            <w:r w:rsidRPr="00D7776A">
              <w:rPr>
                <w:rFonts w:ascii="楷体" w:eastAsia="楷体" w:hAnsi="楷体" w:cs="Times New Roman" w:hint="eastAsia"/>
                <w:sz w:val="28"/>
                <w:szCs w:val="28"/>
              </w:rPr>
              <w:t>博士生朱冠恒获得</w:t>
            </w:r>
            <w:r w:rsidRPr="00D7776A">
              <w:rPr>
                <w:rFonts w:ascii="楷体" w:eastAsia="楷体" w:hAnsi="楷体" w:cs="Times New Roman"/>
                <w:sz w:val="28"/>
                <w:szCs w:val="28"/>
              </w:rPr>
              <w:t>全国第十一届化学生态学学术研讨会优秀学术报告一等奖。</w:t>
            </w:r>
          </w:p>
        </w:tc>
      </w:tr>
    </w:tbl>
    <w:p w:rsidR="00D47FF8" w:rsidRPr="00D7776A" w:rsidRDefault="00D47FF8">
      <w:pPr>
        <w:adjustRightInd w:val="0"/>
        <w:snapToGrid w:val="0"/>
        <w:spacing w:line="360" w:lineRule="auto"/>
        <w:ind w:firstLineChars="200" w:firstLine="562"/>
        <w:rPr>
          <w:rFonts w:ascii="Times New Roman" w:eastAsia="黑体" w:hAnsi="Times New Roman" w:cs="Times New Roman"/>
          <w:b/>
          <w:sz w:val="28"/>
          <w:szCs w:val="24"/>
        </w:rPr>
      </w:pP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w:t>
      </w:r>
      <w:r w:rsidRPr="00D7776A">
        <w:rPr>
          <w:rFonts w:ascii="Times New Roman" w:eastAsia="黑体" w:hAnsi="Times New Roman" w:cs="Times New Roman"/>
          <w:b/>
          <w:sz w:val="28"/>
          <w:szCs w:val="24"/>
        </w:rPr>
        <w:t>3</w:t>
      </w:r>
      <w:r w:rsidRPr="00D7776A">
        <w:rPr>
          <w:rFonts w:ascii="Times New Roman" w:eastAsia="黑体" w:hAnsi="Times New Roman" w:cs="Times New Roman"/>
          <w:b/>
          <w:sz w:val="28"/>
          <w:szCs w:val="24"/>
        </w:rPr>
        <w:t>）研究生参加国际会议情况（列举</w:t>
      </w:r>
      <w:r w:rsidRPr="00D7776A">
        <w:rPr>
          <w:rFonts w:ascii="Times New Roman" w:eastAsia="黑体" w:hAnsi="Times New Roman" w:cs="Times New Roman"/>
          <w:b/>
          <w:sz w:val="28"/>
          <w:szCs w:val="24"/>
        </w:rPr>
        <w:t>5</w:t>
      </w:r>
      <w:r w:rsidRPr="00D7776A">
        <w:rPr>
          <w:rFonts w:ascii="Times New Roman" w:eastAsia="黑体" w:hAnsi="Times New Roman" w:cs="Times New Roman"/>
          <w:b/>
          <w:sz w:val="28"/>
          <w:szCs w:val="24"/>
        </w:rPr>
        <w:t>项以内）</w:t>
      </w:r>
    </w:p>
    <w:tbl>
      <w:tblPr>
        <w:tblW w:w="83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 w:type="dxa"/>
          <w:right w:w="14" w:type="dxa"/>
        </w:tblCellMar>
        <w:tblLook w:val="04A0" w:firstRow="1" w:lastRow="0" w:firstColumn="1" w:lastColumn="0" w:noHBand="0" w:noVBand="1"/>
      </w:tblPr>
      <w:tblGrid>
        <w:gridCol w:w="567"/>
        <w:gridCol w:w="1673"/>
        <w:gridCol w:w="1031"/>
        <w:gridCol w:w="1139"/>
        <w:gridCol w:w="3099"/>
        <w:gridCol w:w="831"/>
      </w:tblGrid>
      <w:tr w:rsidR="00D47FF8" w:rsidRPr="00D7776A">
        <w:trPr>
          <w:trHeight w:val="454"/>
          <w:jc w:val="center"/>
        </w:trPr>
        <w:tc>
          <w:tcPr>
            <w:tcW w:w="567"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序号</w:t>
            </w:r>
          </w:p>
        </w:tc>
        <w:tc>
          <w:tcPr>
            <w:tcW w:w="1673"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参加会议形式</w:t>
            </w:r>
          </w:p>
        </w:tc>
        <w:tc>
          <w:tcPr>
            <w:tcW w:w="1031"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学生姓名</w:t>
            </w:r>
          </w:p>
        </w:tc>
        <w:tc>
          <w:tcPr>
            <w:tcW w:w="1139"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硕士</w:t>
            </w:r>
            <w:r w:rsidRPr="00D7776A">
              <w:rPr>
                <w:rFonts w:ascii="Times New Roman" w:eastAsia="黑体" w:hAnsi="Times New Roman" w:cs="Times New Roman"/>
                <w:b/>
                <w:sz w:val="24"/>
                <w:szCs w:val="24"/>
              </w:rPr>
              <w:t>/</w:t>
            </w:r>
            <w:r w:rsidRPr="00D7776A">
              <w:rPr>
                <w:rFonts w:ascii="Times New Roman" w:eastAsia="黑体" w:hAnsi="Times New Roman" w:cs="Times New Roman"/>
                <w:b/>
                <w:sz w:val="24"/>
                <w:szCs w:val="24"/>
              </w:rPr>
              <w:t>博士</w:t>
            </w:r>
          </w:p>
        </w:tc>
        <w:tc>
          <w:tcPr>
            <w:tcW w:w="3099"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参加会议名称及会议主办方</w:t>
            </w:r>
          </w:p>
        </w:tc>
        <w:tc>
          <w:tcPr>
            <w:tcW w:w="831" w:type="dxa"/>
            <w:vAlign w:val="center"/>
          </w:tcPr>
          <w:p w:rsidR="00D47FF8" w:rsidRPr="00D7776A" w:rsidRDefault="00A24291">
            <w:pPr>
              <w:adjustRightInd w:val="0"/>
              <w:snapToGrid w:val="0"/>
              <w:jc w:val="center"/>
              <w:rPr>
                <w:rFonts w:ascii="Times New Roman" w:eastAsia="黑体" w:hAnsi="Times New Roman" w:cs="Times New Roman"/>
                <w:b/>
                <w:sz w:val="24"/>
                <w:szCs w:val="24"/>
              </w:rPr>
            </w:pPr>
            <w:r w:rsidRPr="00D7776A">
              <w:rPr>
                <w:rFonts w:ascii="Times New Roman" w:eastAsia="黑体" w:hAnsi="Times New Roman" w:cs="Times New Roman"/>
                <w:b/>
                <w:sz w:val="24"/>
                <w:szCs w:val="24"/>
              </w:rPr>
              <w:t>导师</w:t>
            </w:r>
          </w:p>
        </w:tc>
      </w:tr>
      <w:tr w:rsidR="00D47FF8" w:rsidRPr="00D7776A" w:rsidTr="00F36C28">
        <w:trPr>
          <w:trHeight w:val="454"/>
          <w:jc w:val="center"/>
        </w:trPr>
        <w:tc>
          <w:tcPr>
            <w:tcW w:w="567" w:type="dxa"/>
            <w:vAlign w:val="center"/>
          </w:tcPr>
          <w:p w:rsidR="00D47FF8" w:rsidRPr="00D7776A" w:rsidRDefault="00A65044">
            <w:pPr>
              <w:adjustRightInd w:val="0"/>
              <w:snapToGrid w:val="0"/>
              <w:jc w:val="center"/>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1</w:t>
            </w:r>
          </w:p>
        </w:tc>
        <w:tc>
          <w:tcPr>
            <w:tcW w:w="1673"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发表会议论文</w:t>
            </w:r>
          </w:p>
        </w:tc>
        <w:tc>
          <w:tcPr>
            <w:tcW w:w="1031" w:type="dxa"/>
            <w:vAlign w:val="center"/>
          </w:tcPr>
          <w:p w:rsidR="00D47FF8" w:rsidRPr="00D7776A" w:rsidRDefault="00A65044" w:rsidP="00F36C28">
            <w:pPr>
              <w:adjustRightInd w:val="0"/>
              <w:snapToGrid w:val="0"/>
              <w:jc w:val="center"/>
              <w:rPr>
                <w:rFonts w:ascii="楷体" w:eastAsia="楷体" w:hAnsi="楷体" w:cs="Times New Roman"/>
                <w:sz w:val="24"/>
                <w:szCs w:val="24"/>
              </w:rPr>
            </w:pPr>
            <w:proofErr w:type="gramStart"/>
            <w:r w:rsidRPr="00D7776A">
              <w:rPr>
                <w:rFonts w:ascii="楷体" w:eastAsia="楷体" w:hAnsi="楷体" w:cs="Times New Roman"/>
                <w:sz w:val="24"/>
                <w:szCs w:val="24"/>
              </w:rPr>
              <w:t>孔亮</w:t>
            </w:r>
            <w:proofErr w:type="gramEnd"/>
          </w:p>
        </w:tc>
        <w:tc>
          <w:tcPr>
            <w:tcW w:w="1139"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博士</w:t>
            </w:r>
          </w:p>
        </w:tc>
        <w:tc>
          <w:tcPr>
            <w:tcW w:w="3099"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第十七届国际植物-微生物互</w:t>
            </w:r>
            <w:r w:rsidRPr="00D7776A">
              <w:rPr>
                <w:rFonts w:ascii="楷体" w:eastAsia="楷体" w:hAnsi="楷体" w:cs="Times New Roman"/>
                <w:sz w:val="24"/>
                <w:szCs w:val="24"/>
              </w:rPr>
              <w:lastRenderedPageBreak/>
              <w:t>作大会（国际</w:t>
            </w:r>
            <w:r w:rsidRPr="00D7776A">
              <w:rPr>
                <w:rFonts w:ascii="楷体" w:eastAsia="楷体" w:hAnsi="楷体" w:cs="Times New Roman" w:hint="eastAsia"/>
                <w:sz w:val="24"/>
                <w:szCs w:val="24"/>
              </w:rPr>
              <w:t>MPMI委员会、</w:t>
            </w:r>
            <w:r w:rsidRPr="00D7776A">
              <w:rPr>
                <w:rFonts w:ascii="楷体" w:eastAsia="楷体" w:hAnsi="楷体" w:cs="Times New Roman"/>
                <w:sz w:val="24"/>
                <w:szCs w:val="24"/>
              </w:rPr>
              <w:t>俄勒冈州立大学）</w:t>
            </w:r>
          </w:p>
        </w:tc>
        <w:tc>
          <w:tcPr>
            <w:tcW w:w="831"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lastRenderedPageBreak/>
              <w:t>王源超</w:t>
            </w:r>
          </w:p>
        </w:tc>
      </w:tr>
      <w:tr w:rsidR="00D47FF8" w:rsidRPr="00D7776A" w:rsidTr="00F36C28">
        <w:trPr>
          <w:trHeight w:val="454"/>
          <w:jc w:val="center"/>
        </w:trPr>
        <w:tc>
          <w:tcPr>
            <w:tcW w:w="567" w:type="dxa"/>
            <w:vAlign w:val="center"/>
          </w:tcPr>
          <w:p w:rsidR="00D47FF8" w:rsidRPr="00D7776A" w:rsidRDefault="00A65044">
            <w:pPr>
              <w:adjustRightInd w:val="0"/>
              <w:snapToGrid w:val="0"/>
              <w:jc w:val="center"/>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lastRenderedPageBreak/>
              <w:t>2</w:t>
            </w:r>
          </w:p>
        </w:tc>
        <w:tc>
          <w:tcPr>
            <w:tcW w:w="1673" w:type="dxa"/>
            <w:vAlign w:val="center"/>
          </w:tcPr>
          <w:p w:rsidR="00D47FF8" w:rsidRPr="00D7776A" w:rsidRDefault="00A65044" w:rsidP="00F36C28">
            <w:pPr>
              <w:adjustRightInd w:val="0"/>
              <w:snapToGrid w:val="0"/>
              <w:ind w:firstLineChars="9" w:firstLine="22"/>
              <w:jc w:val="center"/>
              <w:rPr>
                <w:rFonts w:ascii="楷体" w:eastAsia="楷体" w:hAnsi="楷体" w:cs="Times New Roman"/>
                <w:sz w:val="24"/>
                <w:szCs w:val="24"/>
              </w:rPr>
            </w:pPr>
            <w:r w:rsidRPr="00D7776A">
              <w:rPr>
                <w:rFonts w:ascii="楷体" w:eastAsia="楷体" w:hAnsi="楷体" w:cs="Times New Roman"/>
                <w:sz w:val="24"/>
                <w:szCs w:val="24"/>
              </w:rPr>
              <w:t>发表会议论文</w:t>
            </w:r>
          </w:p>
        </w:tc>
        <w:tc>
          <w:tcPr>
            <w:tcW w:w="1031"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杨波</w:t>
            </w:r>
          </w:p>
        </w:tc>
        <w:tc>
          <w:tcPr>
            <w:tcW w:w="1139"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博士</w:t>
            </w:r>
          </w:p>
        </w:tc>
        <w:tc>
          <w:tcPr>
            <w:tcW w:w="3099"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第十七届国际植物-微生物互作大会（国际</w:t>
            </w:r>
            <w:r w:rsidRPr="00D7776A">
              <w:rPr>
                <w:rFonts w:ascii="楷体" w:eastAsia="楷体" w:hAnsi="楷体" w:cs="Times New Roman" w:hint="eastAsia"/>
                <w:sz w:val="24"/>
                <w:szCs w:val="24"/>
              </w:rPr>
              <w:t>MPMI委员会、</w:t>
            </w:r>
            <w:r w:rsidRPr="00D7776A">
              <w:rPr>
                <w:rFonts w:ascii="楷体" w:eastAsia="楷体" w:hAnsi="楷体" w:cs="Times New Roman"/>
                <w:sz w:val="24"/>
                <w:szCs w:val="24"/>
              </w:rPr>
              <w:t>俄勒冈州立大学）</w:t>
            </w:r>
          </w:p>
        </w:tc>
        <w:tc>
          <w:tcPr>
            <w:tcW w:w="831"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王源超</w:t>
            </w:r>
          </w:p>
        </w:tc>
      </w:tr>
      <w:tr w:rsidR="00D47FF8" w:rsidRPr="00D7776A" w:rsidTr="00F36C28">
        <w:trPr>
          <w:trHeight w:val="454"/>
          <w:jc w:val="center"/>
        </w:trPr>
        <w:tc>
          <w:tcPr>
            <w:tcW w:w="567" w:type="dxa"/>
            <w:vAlign w:val="center"/>
          </w:tcPr>
          <w:p w:rsidR="00D47FF8" w:rsidRPr="00D7776A" w:rsidRDefault="00A65044">
            <w:pPr>
              <w:adjustRightInd w:val="0"/>
              <w:snapToGrid w:val="0"/>
              <w:jc w:val="center"/>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3</w:t>
            </w:r>
          </w:p>
        </w:tc>
        <w:tc>
          <w:tcPr>
            <w:tcW w:w="1673" w:type="dxa"/>
            <w:vAlign w:val="center"/>
          </w:tcPr>
          <w:p w:rsidR="00D47FF8" w:rsidRPr="00D7776A" w:rsidRDefault="00A65044" w:rsidP="00F36C28">
            <w:pPr>
              <w:adjustRightInd w:val="0"/>
              <w:snapToGrid w:val="0"/>
              <w:ind w:firstLineChars="9" w:firstLine="22"/>
              <w:jc w:val="center"/>
              <w:rPr>
                <w:rFonts w:ascii="楷体" w:eastAsia="楷体" w:hAnsi="楷体" w:cs="Times New Roman"/>
                <w:sz w:val="24"/>
                <w:szCs w:val="24"/>
              </w:rPr>
            </w:pPr>
            <w:r w:rsidRPr="00D7776A">
              <w:rPr>
                <w:rFonts w:ascii="楷体" w:eastAsia="楷体" w:hAnsi="楷体" w:cs="Times New Roman"/>
                <w:sz w:val="24"/>
                <w:szCs w:val="24"/>
              </w:rPr>
              <w:t>发表会议论文</w:t>
            </w:r>
          </w:p>
        </w:tc>
        <w:tc>
          <w:tcPr>
            <w:tcW w:w="1031"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黄杰</w:t>
            </w:r>
          </w:p>
        </w:tc>
        <w:tc>
          <w:tcPr>
            <w:tcW w:w="1139"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博士</w:t>
            </w:r>
          </w:p>
        </w:tc>
        <w:tc>
          <w:tcPr>
            <w:tcW w:w="3099"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第十七届国际植物-微生物互作大会（国际</w:t>
            </w:r>
            <w:r w:rsidRPr="00D7776A">
              <w:rPr>
                <w:rFonts w:ascii="楷体" w:eastAsia="楷体" w:hAnsi="楷体" w:cs="Times New Roman" w:hint="eastAsia"/>
                <w:sz w:val="24"/>
                <w:szCs w:val="24"/>
              </w:rPr>
              <w:t>MPMI委员会、</w:t>
            </w:r>
            <w:r w:rsidRPr="00D7776A">
              <w:rPr>
                <w:rFonts w:ascii="楷体" w:eastAsia="楷体" w:hAnsi="楷体" w:cs="Times New Roman"/>
                <w:sz w:val="24"/>
                <w:szCs w:val="24"/>
              </w:rPr>
              <w:t>俄勒冈州立大学）</w:t>
            </w:r>
          </w:p>
        </w:tc>
        <w:tc>
          <w:tcPr>
            <w:tcW w:w="831" w:type="dxa"/>
            <w:vAlign w:val="center"/>
          </w:tcPr>
          <w:p w:rsidR="00D47FF8" w:rsidRPr="00D7776A" w:rsidRDefault="00A65044" w:rsidP="00F36C28">
            <w:pPr>
              <w:adjustRightInd w:val="0"/>
              <w:snapToGrid w:val="0"/>
              <w:jc w:val="center"/>
              <w:rPr>
                <w:rFonts w:ascii="楷体" w:eastAsia="楷体" w:hAnsi="楷体" w:cs="Times New Roman"/>
                <w:sz w:val="24"/>
                <w:szCs w:val="24"/>
              </w:rPr>
            </w:pPr>
            <w:r w:rsidRPr="00D7776A">
              <w:rPr>
                <w:rFonts w:ascii="楷体" w:eastAsia="楷体" w:hAnsi="楷体" w:cs="Times New Roman"/>
                <w:sz w:val="24"/>
                <w:szCs w:val="24"/>
              </w:rPr>
              <w:t>董莎萌</w:t>
            </w:r>
          </w:p>
        </w:tc>
      </w:tr>
    </w:tbl>
    <w:p w:rsidR="00D47FF8" w:rsidRPr="00D7776A" w:rsidRDefault="00A24291">
      <w:pPr>
        <w:adjustRightInd w:val="0"/>
        <w:snapToGrid w:val="0"/>
        <w:ind w:firstLineChars="200" w:firstLine="420"/>
        <w:rPr>
          <w:rFonts w:ascii="Times New Roman" w:eastAsia="黑体" w:hAnsi="Times New Roman" w:cs="Times New Roman"/>
          <w:b/>
          <w:szCs w:val="24"/>
        </w:rPr>
      </w:pPr>
      <w:r w:rsidRPr="00D7776A">
        <w:rPr>
          <w:rFonts w:ascii="Times New Roman" w:eastAsia="楷体_GB2312" w:hAnsi="Times New Roman" w:cs="Times New Roman"/>
          <w:szCs w:val="24"/>
        </w:rPr>
        <w:t>注：请依次以参加会议形式为大会发言、口头报告、发表会议论文、其他为序分别填报。</w:t>
      </w:r>
      <w:r w:rsidRPr="00D7776A">
        <w:rPr>
          <w:rFonts w:ascii="Times New Roman" w:eastAsia="黑体" w:hAnsi="Times New Roman" w:cs="Times New Roman"/>
          <w:b/>
          <w:szCs w:val="24"/>
        </w:rPr>
        <w:t>所有研究生的导师必须是实验室固定研究人员。</w:t>
      </w:r>
    </w:p>
    <w:p w:rsidR="00D47FF8" w:rsidRDefault="00D47FF8">
      <w:pPr>
        <w:adjustRightInd w:val="0"/>
        <w:snapToGrid w:val="0"/>
        <w:ind w:firstLineChars="200" w:firstLine="422"/>
        <w:rPr>
          <w:rFonts w:ascii="Times New Roman" w:eastAsia="黑体" w:hAnsi="Times New Roman" w:cs="Times New Roman" w:hint="eastAsia"/>
          <w:b/>
          <w:szCs w:val="24"/>
        </w:rPr>
      </w:pPr>
    </w:p>
    <w:p w:rsidR="00D30397" w:rsidRDefault="00D30397">
      <w:pPr>
        <w:adjustRightInd w:val="0"/>
        <w:snapToGrid w:val="0"/>
        <w:ind w:firstLineChars="200" w:firstLine="422"/>
        <w:rPr>
          <w:rFonts w:ascii="Times New Roman" w:eastAsia="黑体" w:hAnsi="Times New Roman" w:cs="Times New Roman" w:hint="eastAsia"/>
          <w:b/>
          <w:szCs w:val="24"/>
        </w:rPr>
      </w:pPr>
    </w:p>
    <w:p w:rsidR="00D30397" w:rsidRPr="00D7776A" w:rsidRDefault="00D30397">
      <w:pPr>
        <w:adjustRightInd w:val="0"/>
        <w:snapToGrid w:val="0"/>
        <w:ind w:firstLineChars="200" w:firstLine="422"/>
        <w:rPr>
          <w:rFonts w:ascii="Times New Roman" w:eastAsia="黑体" w:hAnsi="Times New Roman" w:cs="Times New Roman"/>
          <w:b/>
          <w:szCs w:val="24"/>
        </w:rPr>
      </w:pPr>
      <w:bookmarkStart w:id="0" w:name="_GoBack"/>
      <w:bookmarkEnd w:id="0"/>
    </w:p>
    <w:p w:rsidR="00D47FF8" w:rsidRPr="00D7776A" w:rsidRDefault="00A24291">
      <w:pPr>
        <w:adjustRightInd w:val="0"/>
        <w:snapToGrid w:val="0"/>
        <w:ind w:firstLineChars="200" w:firstLine="643"/>
        <w:rPr>
          <w:rFonts w:ascii="Times New Roman" w:eastAsia="黑体" w:hAnsi="Times New Roman" w:cs="Times New Roman"/>
          <w:sz w:val="28"/>
          <w:szCs w:val="24"/>
        </w:rPr>
      </w:pPr>
      <w:r w:rsidRPr="00D7776A">
        <w:rPr>
          <w:rFonts w:ascii="Times New Roman" w:eastAsia="黑体" w:hAnsi="Times New Roman" w:cs="Times New Roman"/>
          <w:b/>
          <w:sz w:val="32"/>
          <w:szCs w:val="24"/>
        </w:rPr>
        <w:t>五、开放交流与运行管理</w:t>
      </w: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1</w:t>
      </w:r>
      <w:r w:rsidRPr="00D7776A">
        <w:rPr>
          <w:rFonts w:ascii="Times New Roman" w:eastAsia="黑体" w:hAnsi="Times New Roman" w:cs="Times New Roman"/>
          <w:b/>
          <w:sz w:val="28"/>
          <w:szCs w:val="24"/>
        </w:rPr>
        <w:t>、开放交流</w:t>
      </w:r>
    </w:p>
    <w:p w:rsidR="00D47FF8" w:rsidRPr="00D7776A" w:rsidRDefault="00A24291">
      <w:pPr>
        <w:adjustRightInd w:val="0"/>
        <w:snapToGrid w:val="0"/>
        <w:ind w:firstLineChars="200" w:firstLine="482"/>
        <w:rPr>
          <w:rFonts w:ascii="Times New Roman" w:eastAsia="黑体" w:hAnsi="Times New Roman" w:cs="Times New Roman"/>
          <w:b/>
          <w:bCs/>
          <w:sz w:val="24"/>
          <w:szCs w:val="24"/>
        </w:rPr>
      </w:pPr>
      <w:r w:rsidRPr="00D7776A">
        <w:rPr>
          <w:rFonts w:ascii="Times New Roman" w:eastAsia="黑体" w:hAnsi="Times New Roman" w:cs="Times New Roman"/>
          <w:b/>
          <w:bCs/>
          <w:sz w:val="24"/>
          <w:szCs w:val="24"/>
        </w:rPr>
        <w:t>（</w:t>
      </w:r>
      <w:r w:rsidRPr="00D7776A">
        <w:rPr>
          <w:rFonts w:ascii="Times New Roman" w:eastAsia="黑体" w:hAnsi="Times New Roman" w:cs="Times New Roman"/>
          <w:b/>
          <w:bCs/>
          <w:sz w:val="24"/>
          <w:szCs w:val="24"/>
        </w:rPr>
        <w:t>1</w:t>
      </w:r>
      <w:r w:rsidRPr="00D7776A">
        <w:rPr>
          <w:rFonts w:ascii="Times New Roman" w:eastAsia="黑体" w:hAnsi="Times New Roman" w:cs="Times New Roman"/>
          <w:b/>
          <w:bCs/>
          <w:sz w:val="24"/>
          <w:szCs w:val="24"/>
        </w:rPr>
        <w:t>）开放课题设置情况</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246"/>
        <w:gridCol w:w="992"/>
        <w:gridCol w:w="993"/>
        <w:gridCol w:w="1027"/>
        <w:gridCol w:w="1787"/>
        <w:gridCol w:w="1458"/>
      </w:tblGrid>
      <w:tr w:rsidR="00D47FF8" w:rsidRPr="00D7776A">
        <w:trPr>
          <w:trHeight w:val="3770"/>
          <w:jc w:val="center"/>
        </w:trPr>
        <w:tc>
          <w:tcPr>
            <w:tcW w:w="9023" w:type="dxa"/>
            <w:gridSpan w:val="7"/>
          </w:tcPr>
          <w:p w:rsidR="00D47FF8" w:rsidRPr="00D7776A" w:rsidRDefault="00A24291">
            <w:pPr>
              <w:adjustRightInd w:val="0"/>
              <w:snapToGrid w:val="0"/>
              <w:spacing w:beforeLines="20" w:before="76"/>
              <w:ind w:firstLineChars="200" w:firstLine="480"/>
              <w:jc w:val="lef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简述实验室在本年度内设置开放课题概况。</w:t>
            </w:r>
          </w:p>
          <w:p w:rsidR="008330A3" w:rsidRPr="00D7776A" w:rsidRDefault="008330A3" w:rsidP="009716FB">
            <w:pPr>
              <w:adjustRightInd w:val="0"/>
              <w:snapToGrid w:val="0"/>
              <w:spacing w:beforeLines="20" w:before="76"/>
              <w:ind w:firstLineChars="200" w:firstLine="560"/>
              <w:jc w:val="left"/>
              <w:rPr>
                <w:rFonts w:ascii="楷体" w:eastAsia="楷体" w:hAnsi="楷体" w:cs="Times New Roman"/>
                <w:sz w:val="28"/>
                <w:szCs w:val="28"/>
              </w:rPr>
            </w:pPr>
          </w:p>
          <w:p w:rsidR="00D47FF8" w:rsidRPr="00D7776A" w:rsidRDefault="00A24291" w:rsidP="009716FB">
            <w:pPr>
              <w:adjustRightInd w:val="0"/>
              <w:snapToGrid w:val="0"/>
              <w:spacing w:beforeLines="20" w:before="76" w:line="276" w:lineRule="auto"/>
              <w:ind w:firstLineChars="200" w:firstLine="560"/>
              <w:jc w:val="left"/>
              <w:rPr>
                <w:rFonts w:ascii="楷体" w:eastAsia="楷体" w:hAnsi="楷体" w:cs="Times New Roman"/>
                <w:sz w:val="28"/>
                <w:szCs w:val="28"/>
              </w:rPr>
            </w:pPr>
            <w:r w:rsidRPr="00D7776A">
              <w:rPr>
                <w:rFonts w:ascii="楷体" w:eastAsia="楷体" w:hAnsi="楷体" w:cs="Times New Roman"/>
                <w:sz w:val="28"/>
                <w:szCs w:val="28"/>
              </w:rPr>
              <w:t>本年度通过自由申请，择优资助的原则共设立开放基金课题</w:t>
            </w:r>
            <w:r w:rsidRPr="00D7776A">
              <w:rPr>
                <w:rFonts w:ascii="楷体" w:eastAsia="楷体" w:hAnsi="楷体" w:cs="Times New Roman" w:hint="eastAsia"/>
                <w:sz w:val="28"/>
                <w:szCs w:val="28"/>
              </w:rPr>
              <w:t>10</w:t>
            </w:r>
            <w:r w:rsidRPr="00D7776A">
              <w:rPr>
                <w:rFonts w:ascii="楷体" w:eastAsia="楷体" w:hAnsi="楷体" w:cs="Times New Roman"/>
                <w:sz w:val="28"/>
                <w:szCs w:val="28"/>
              </w:rPr>
              <w:t>项，申请者来包括中国农业大学、中国农业科学院等国内</w:t>
            </w:r>
            <w:r w:rsidRPr="00D7776A">
              <w:rPr>
                <w:rFonts w:ascii="楷体" w:eastAsia="楷体" w:hAnsi="楷体" w:cs="Times New Roman" w:hint="eastAsia"/>
                <w:sz w:val="28"/>
                <w:szCs w:val="28"/>
              </w:rPr>
              <w:t>10</w:t>
            </w:r>
            <w:r w:rsidRPr="00D7776A">
              <w:rPr>
                <w:rFonts w:ascii="楷体" w:eastAsia="楷体" w:hAnsi="楷体" w:cs="Times New Roman"/>
                <w:sz w:val="28"/>
                <w:szCs w:val="28"/>
              </w:rPr>
              <w:t>家单位。项目设立符合</w:t>
            </w:r>
            <w:proofErr w:type="gramStart"/>
            <w:r w:rsidRPr="00D7776A">
              <w:rPr>
                <w:rFonts w:ascii="楷体" w:eastAsia="楷体" w:hAnsi="楷体" w:cs="Times New Roman"/>
                <w:sz w:val="28"/>
                <w:szCs w:val="28"/>
              </w:rPr>
              <w:t>本重点</w:t>
            </w:r>
            <w:proofErr w:type="gramEnd"/>
            <w:r w:rsidRPr="00D7776A">
              <w:rPr>
                <w:rFonts w:ascii="楷体" w:eastAsia="楷体" w:hAnsi="楷体" w:cs="Times New Roman"/>
                <w:sz w:val="28"/>
                <w:szCs w:val="28"/>
              </w:rPr>
              <w:t>实验的长期建设目标。</w:t>
            </w:r>
          </w:p>
          <w:p w:rsidR="009716FB" w:rsidRPr="00D7776A" w:rsidRDefault="009716FB" w:rsidP="009716FB">
            <w:pPr>
              <w:adjustRightInd w:val="0"/>
              <w:snapToGrid w:val="0"/>
              <w:spacing w:beforeLines="20" w:before="76" w:line="276" w:lineRule="auto"/>
              <w:ind w:firstLineChars="200" w:firstLine="480"/>
              <w:jc w:val="left"/>
              <w:rPr>
                <w:rFonts w:ascii="Times New Roman" w:eastAsia="楷体_GB2312" w:hAnsi="Times New Roman" w:cs="Times New Roman"/>
                <w:sz w:val="24"/>
                <w:szCs w:val="24"/>
              </w:rPr>
            </w:pPr>
          </w:p>
        </w:tc>
      </w:tr>
      <w:tr w:rsidR="00D47FF8" w:rsidRPr="00D7776A" w:rsidTr="008330A3">
        <w:trPr>
          <w:trHeight w:val="547"/>
          <w:jc w:val="center"/>
        </w:trPr>
        <w:tc>
          <w:tcPr>
            <w:tcW w:w="520" w:type="dxa"/>
            <w:vAlign w:val="center"/>
          </w:tcPr>
          <w:p w:rsidR="00D47FF8" w:rsidRPr="00D7776A" w:rsidRDefault="00A24291" w:rsidP="00FE11CD">
            <w:pPr>
              <w:adjustRightInd w:val="0"/>
              <w:snapToGrid w:val="0"/>
              <w:ind w:firstLineChars="9" w:firstLine="19"/>
              <w:rPr>
                <w:rFonts w:ascii="Times New Roman" w:eastAsia="黑体" w:hAnsi="Times New Roman" w:cs="Times New Roman"/>
                <w:b/>
                <w:szCs w:val="21"/>
              </w:rPr>
            </w:pPr>
            <w:r w:rsidRPr="00D7776A">
              <w:rPr>
                <w:rFonts w:ascii="Times New Roman" w:eastAsia="黑体" w:hAnsi="Times New Roman" w:cs="Times New Roman"/>
                <w:b/>
                <w:szCs w:val="21"/>
              </w:rPr>
              <w:t>序号</w:t>
            </w:r>
          </w:p>
        </w:tc>
        <w:tc>
          <w:tcPr>
            <w:tcW w:w="2246"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课题名称</w:t>
            </w:r>
          </w:p>
        </w:tc>
        <w:tc>
          <w:tcPr>
            <w:tcW w:w="992"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经费额度</w:t>
            </w:r>
          </w:p>
        </w:tc>
        <w:tc>
          <w:tcPr>
            <w:tcW w:w="993"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承担人</w:t>
            </w:r>
          </w:p>
        </w:tc>
        <w:tc>
          <w:tcPr>
            <w:tcW w:w="1027"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职称</w:t>
            </w:r>
          </w:p>
        </w:tc>
        <w:tc>
          <w:tcPr>
            <w:tcW w:w="1787"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承担人单位</w:t>
            </w:r>
          </w:p>
        </w:tc>
        <w:tc>
          <w:tcPr>
            <w:tcW w:w="1458" w:type="dxa"/>
            <w:tcMar>
              <w:left w:w="0" w:type="dxa"/>
              <w:right w:w="0" w:type="dxa"/>
            </w:tcMar>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课题起止时间</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1</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PMK1-MAPK</w:t>
            </w:r>
            <w:r w:rsidRPr="00D7776A">
              <w:rPr>
                <w:rFonts w:ascii="Arial" w:eastAsia="楷体" w:hAnsi="Arial" w:cs="Arial" w:hint="eastAsia"/>
                <w:sz w:val="24"/>
                <w:szCs w:val="24"/>
              </w:rPr>
              <w:t>信号途径</w:t>
            </w:r>
            <w:proofErr w:type="gramStart"/>
            <w:r w:rsidRPr="00D7776A">
              <w:rPr>
                <w:rFonts w:ascii="Arial" w:eastAsia="楷体" w:hAnsi="Arial" w:cs="Arial" w:hint="eastAsia"/>
                <w:sz w:val="24"/>
                <w:szCs w:val="24"/>
              </w:rPr>
              <w:t>介</w:t>
            </w:r>
            <w:proofErr w:type="gramEnd"/>
            <w:r w:rsidRPr="00D7776A">
              <w:rPr>
                <w:rFonts w:ascii="Arial" w:eastAsia="楷体" w:hAnsi="Arial" w:cs="Arial" w:hint="eastAsia"/>
                <w:sz w:val="24"/>
                <w:szCs w:val="24"/>
              </w:rPr>
              <w:t>导的炭疽病菌</w:t>
            </w:r>
            <w:proofErr w:type="spellStart"/>
            <w:r w:rsidRPr="00D7776A">
              <w:rPr>
                <w:rFonts w:ascii="Arial" w:eastAsia="楷体" w:hAnsi="Arial" w:cs="Arial" w:hint="eastAsia"/>
                <w:sz w:val="24"/>
                <w:szCs w:val="24"/>
              </w:rPr>
              <w:t>C.fructicola</w:t>
            </w:r>
            <w:proofErr w:type="spellEnd"/>
            <w:r w:rsidRPr="00D7776A">
              <w:rPr>
                <w:rFonts w:ascii="Arial" w:eastAsia="楷体" w:hAnsi="Arial" w:cs="Arial" w:hint="eastAsia"/>
                <w:sz w:val="24"/>
                <w:szCs w:val="24"/>
              </w:rPr>
              <w:t>致病分子机理研究</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李河</w:t>
            </w:r>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在职博士研究生</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中南林业科技大学</w:t>
            </w:r>
          </w:p>
        </w:tc>
        <w:tc>
          <w:tcPr>
            <w:tcW w:w="1458" w:type="dxa"/>
            <w:vAlign w:val="center"/>
          </w:tcPr>
          <w:p w:rsidR="00D47FF8" w:rsidRPr="00D7776A" w:rsidRDefault="008330A3" w:rsidP="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2016.10-2018.10</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2</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proofErr w:type="gramStart"/>
            <w:r w:rsidRPr="00D7776A">
              <w:rPr>
                <w:rFonts w:ascii="Arial" w:eastAsia="楷体" w:hAnsi="Arial" w:cs="Arial" w:hint="eastAsia"/>
                <w:sz w:val="24"/>
                <w:szCs w:val="24"/>
              </w:rPr>
              <w:t>灰霉非</w:t>
            </w:r>
            <w:proofErr w:type="gramEnd"/>
            <w:r w:rsidRPr="00D7776A">
              <w:rPr>
                <w:rFonts w:ascii="Arial" w:eastAsia="楷体" w:hAnsi="Arial" w:cs="Arial" w:hint="eastAsia"/>
                <w:sz w:val="24"/>
                <w:szCs w:val="24"/>
              </w:rPr>
              <w:t>经典外</w:t>
            </w:r>
            <w:proofErr w:type="gramStart"/>
            <w:r w:rsidRPr="00D7776A">
              <w:rPr>
                <w:rFonts w:ascii="Arial" w:eastAsia="楷体" w:hAnsi="Arial" w:cs="Arial" w:hint="eastAsia"/>
                <w:sz w:val="24"/>
                <w:szCs w:val="24"/>
              </w:rPr>
              <w:t>泌</w:t>
            </w:r>
            <w:proofErr w:type="gramEnd"/>
            <w:r w:rsidRPr="00D7776A">
              <w:rPr>
                <w:rFonts w:ascii="Arial" w:eastAsia="楷体" w:hAnsi="Arial" w:cs="Arial" w:hint="eastAsia"/>
                <w:sz w:val="24"/>
                <w:szCs w:val="24"/>
              </w:rPr>
              <w:t>蛋白</w:t>
            </w:r>
            <w:proofErr w:type="spellStart"/>
            <w:r w:rsidRPr="00D7776A">
              <w:rPr>
                <w:rFonts w:ascii="Arial" w:eastAsia="楷体" w:hAnsi="Arial" w:cs="Arial" w:hint="eastAsia"/>
                <w:sz w:val="24"/>
                <w:szCs w:val="24"/>
              </w:rPr>
              <w:t>BcNcsl</w:t>
            </w:r>
            <w:proofErr w:type="spellEnd"/>
            <w:r w:rsidRPr="00D7776A">
              <w:rPr>
                <w:rFonts w:ascii="Arial" w:eastAsia="楷体" w:hAnsi="Arial" w:cs="Arial" w:hint="eastAsia"/>
                <w:sz w:val="24"/>
                <w:szCs w:val="24"/>
              </w:rPr>
              <w:t>功能研究</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李德龙</w:t>
            </w:r>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博士研究生</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青岛农业大学</w:t>
            </w:r>
          </w:p>
        </w:tc>
        <w:tc>
          <w:tcPr>
            <w:tcW w:w="1458" w:type="dxa"/>
            <w:vAlign w:val="center"/>
          </w:tcPr>
          <w:p w:rsidR="00D47FF8" w:rsidRPr="00D7776A" w:rsidRDefault="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2016.10-2018.10</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褐飞虱核受体对氟</w:t>
            </w:r>
            <w:proofErr w:type="gramStart"/>
            <w:r w:rsidRPr="00D7776A">
              <w:rPr>
                <w:rFonts w:ascii="Arial" w:eastAsia="楷体" w:hAnsi="Arial" w:cs="Arial" w:hint="eastAsia"/>
                <w:sz w:val="24"/>
                <w:szCs w:val="24"/>
              </w:rPr>
              <w:t>啶</w:t>
            </w:r>
            <w:proofErr w:type="gramEnd"/>
            <w:r w:rsidRPr="00D7776A">
              <w:rPr>
                <w:rFonts w:ascii="Arial" w:eastAsia="楷体" w:hAnsi="Arial" w:cs="Arial" w:hint="eastAsia"/>
                <w:sz w:val="24"/>
                <w:szCs w:val="24"/>
              </w:rPr>
              <w:t>虫胺</w:t>
            </w:r>
            <w:proofErr w:type="gramStart"/>
            <w:r w:rsidRPr="00D7776A">
              <w:rPr>
                <w:rFonts w:ascii="Arial" w:eastAsia="楷体" w:hAnsi="Arial" w:cs="Arial" w:hint="eastAsia"/>
                <w:sz w:val="24"/>
                <w:szCs w:val="24"/>
              </w:rPr>
              <w:t>腈</w:t>
            </w:r>
            <w:proofErr w:type="gramEnd"/>
            <w:r w:rsidRPr="00D7776A">
              <w:rPr>
                <w:rFonts w:ascii="Arial" w:eastAsia="楷体" w:hAnsi="Arial" w:cs="Arial" w:hint="eastAsia"/>
                <w:sz w:val="24"/>
                <w:szCs w:val="24"/>
              </w:rPr>
              <w:t>诱导的</w:t>
            </w:r>
            <w:r w:rsidRPr="00D7776A">
              <w:rPr>
                <w:rFonts w:ascii="Arial" w:eastAsia="楷体" w:hAnsi="Arial" w:cs="Arial" w:hint="eastAsia"/>
                <w:sz w:val="24"/>
                <w:szCs w:val="24"/>
              </w:rPr>
              <w:t>P450</w:t>
            </w:r>
            <w:r w:rsidRPr="00D7776A">
              <w:rPr>
                <w:rFonts w:ascii="Arial" w:eastAsia="楷体" w:hAnsi="Arial" w:cs="Arial" w:hint="eastAsia"/>
                <w:sz w:val="24"/>
                <w:szCs w:val="24"/>
              </w:rPr>
              <w:t>基因的转录调控机制</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proofErr w:type="gramStart"/>
            <w:r w:rsidRPr="00D7776A">
              <w:rPr>
                <w:rFonts w:ascii="Arial" w:eastAsia="楷体" w:hAnsi="Arial" w:cs="Arial" w:hint="eastAsia"/>
                <w:sz w:val="24"/>
                <w:szCs w:val="24"/>
              </w:rPr>
              <w:t>徐鹿</w:t>
            </w:r>
            <w:proofErr w:type="gramEnd"/>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研究生</w:t>
            </w:r>
            <w:r w:rsidRPr="00D7776A">
              <w:rPr>
                <w:rFonts w:ascii="Arial" w:eastAsia="楷体" w:hAnsi="Arial" w:cs="Arial"/>
                <w:sz w:val="24"/>
                <w:szCs w:val="24"/>
              </w:rPr>
              <w:t>/</w:t>
            </w:r>
            <w:r w:rsidRPr="00D7776A">
              <w:rPr>
                <w:rFonts w:ascii="Arial" w:eastAsia="楷体" w:hAnsi="Arial" w:cs="Arial"/>
                <w:sz w:val="24"/>
                <w:szCs w:val="24"/>
              </w:rPr>
              <w:t>博士</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江苏省农业科学院植物保护研究所</w:t>
            </w:r>
          </w:p>
        </w:tc>
        <w:tc>
          <w:tcPr>
            <w:tcW w:w="1458" w:type="dxa"/>
            <w:vAlign w:val="center"/>
          </w:tcPr>
          <w:p w:rsidR="00D47FF8" w:rsidRPr="00D7776A" w:rsidRDefault="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2016.10-2018.10</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4</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紫杉</w:t>
            </w:r>
            <w:proofErr w:type="gramStart"/>
            <w:r w:rsidRPr="00D7776A">
              <w:rPr>
                <w:rFonts w:ascii="Arial" w:eastAsia="楷体" w:hAnsi="Arial" w:cs="Arial" w:hint="eastAsia"/>
                <w:sz w:val="24"/>
                <w:szCs w:val="24"/>
              </w:rPr>
              <w:t>醇</w:t>
            </w:r>
            <w:proofErr w:type="gramEnd"/>
            <w:r w:rsidRPr="00D7776A">
              <w:rPr>
                <w:rFonts w:ascii="Arial" w:eastAsia="楷体" w:hAnsi="Arial" w:cs="Arial" w:hint="eastAsia"/>
                <w:sz w:val="24"/>
                <w:szCs w:val="24"/>
              </w:rPr>
              <w:t>特异性防治植物卵菌病害的机理初探</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proofErr w:type="gramStart"/>
            <w:r w:rsidRPr="00D7776A">
              <w:rPr>
                <w:rFonts w:ascii="Arial" w:eastAsia="楷体" w:hAnsi="Arial" w:cs="Arial" w:hint="eastAsia"/>
                <w:sz w:val="24"/>
                <w:szCs w:val="24"/>
              </w:rPr>
              <w:t>王碧</w:t>
            </w:r>
            <w:proofErr w:type="gramEnd"/>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博士研究生</w:t>
            </w:r>
            <w:r w:rsidRPr="00D7776A">
              <w:rPr>
                <w:rFonts w:ascii="Arial" w:eastAsia="楷体" w:hAnsi="Arial" w:cs="Arial"/>
                <w:sz w:val="24"/>
                <w:szCs w:val="24"/>
              </w:rPr>
              <w:t>/</w:t>
            </w:r>
            <w:r w:rsidRPr="00D7776A">
              <w:rPr>
                <w:rFonts w:ascii="Arial" w:eastAsia="楷体" w:hAnsi="Arial" w:cs="Arial"/>
                <w:sz w:val="24"/>
                <w:szCs w:val="24"/>
              </w:rPr>
              <w:t>农学博士</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江苏省中国科学院植物研究所</w:t>
            </w:r>
          </w:p>
        </w:tc>
        <w:tc>
          <w:tcPr>
            <w:tcW w:w="1458" w:type="dxa"/>
            <w:vAlign w:val="center"/>
          </w:tcPr>
          <w:p w:rsidR="00D47FF8" w:rsidRPr="00D7776A" w:rsidRDefault="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2016.10-2018.10</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5</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甘薯抗病相关基因</w:t>
            </w:r>
            <w:proofErr w:type="spellStart"/>
            <w:r w:rsidRPr="00D7776A">
              <w:rPr>
                <w:rFonts w:ascii="Arial" w:eastAsia="楷体" w:hAnsi="Arial" w:cs="Arial" w:hint="eastAsia"/>
                <w:sz w:val="24"/>
                <w:szCs w:val="24"/>
              </w:rPr>
              <w:t>IbEFR</w:t>
            </w:r>
            <w:proofErr w:type="spellEnd"/>
            <w:r w:rsidRPr="00D7776A">
              <w:rPr>
                <w:rFonts w:ascii="Arial" w:eastAsia="楷体" w:hAnsi="Arial" w:cs="Arial" w:hint="eastAsia"/>
                <w:sz w:val="24"/>
                <w:szCs w:val="24"/>
              </w:rPr>
              <w:t>克隆及功能</w:t>
            </w:r>
            <w:r w:rsidRPr="00D7776A">
              <w:rPr>
                <w:rFonts w:ascii="Arial" w:eastAsia="楷体" w:hAnsi="Arial" w:cs="Arial" w:hint="eastAsia"/>
                <w:sz w:val="24"/>
                <w:szCs w:val="24"/>
              </w:rPr>
              <w:lastRenderedPageBreak/>
              <w:t>分析</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lastRenderedPageBreak/>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proofErr w:type="gramStart"/>
            <w:r w:rsidRPr="00D7776A">
              <w:rPr>
                <w:rFonts w:ascii="Arial" w:eastAsia="楷体" w:hAnsi="Arial" w:cs="Arial" w:hint="eastAsia"/>
                <w:sz w:val="24"/>
                <w:szCs w:val="24"/>
              </w:rPr>
              <w:t>杨冬静</w:t>
            </w:r>
            <w:proofErr w:type="gramEnd"/>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在读博士生</w:t>
            </w:r>
            <w:r w:rsidRPr="00D7776A">
              <w:rPr>
                <w:rFonts w:ascii="Arial" w:eastAsia="楷体" w:hAnsi="Arial" w:cs="Arial"/>
                <w:sz w:val="24"/>
                <w:szCs w:val="24"/>
              </w:rPr>
              <w:t>/</w:t>
            </w:r>
            <w:r w:rsidRPr="00D7776A">
              <w:rPr>
                <w:rFonts w:ascii="Arial" w:eastAsia="楷体" w:hAnsi="Arial" w:cs="Arial"/>
                <w:sz w:val="24"/>
                <w:szCs w:val="24"/>
              </w:rPr>
              <w:t>农</w:t>
            </w:r>
            <w:r w:rsidRPr="00D7776A">
              <w:rPr>
                <w:rFonts w:ascii="Arial" w:eastAsia="楷体" w:hAnsi="Arial" w:cs="Arial"/>
                <w:sz w:val="24"/>
                <w:szCs w:val="24"/>
              </w:rPr>
              <w:lastRenderedPageBreak/>
              <w:t>学硕士</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lastRenderedPageBreak/>
              <w:t>江苏徐淮地区徐州农业科学</w:t>
            </w:r>
            <w:r w:rsidRPr="00D7776A">
              <w:rPr>
                <w:rFonts w:ascii="Arial" w:eastAsia="楷体" w:hAnsi="Arial" w:cs="Arial"/>
                <w:sz w:val="24"/>
                <w:szCs w:val="24"/>
              </w:rPr>
              <w:lastRenderedPageBreak/>
              <w:t>研究所，韩国生命工学研究院访问学者</w:t>
            </w:r>
          </w:p>
        </w:tc>
        <w:tc>
          <w:tcPr>
            <w:tcW w:w="1458" w:type="dxa"/>
            <w:vAlign w:val="center"/>
          </w:tcPr>
          <w:p w:rsidR="00D47FF8" w:rsidRPr="00D7776A" w:rsidRDefault="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lastRenderedPageBreak/>
              <w:t>2016.10-2018.10</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lastRenderedPageBreak/>
              <w:t>6</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多粘类芽孢杆菌</w:t>
            </w:r>
            <w:r w:rsidRPr="00D7776A">
              <w:rPr>
                <w:rFonts w:ascii="Arial" w:eastAsia="楷体" w:hAnsi="Arial" w:cs="Arial" w:hint="eastAsia"/>
                <w:sz w:val="24"/>
                <w:szCs w:val="24"/>
              </w:rPr>
              <w:t>XZ-2</w:t>
            </w:r>
            <w:r w:rsidRPr="00D7776A">
              <w:rPr>
                <w:rFonts w:ascii="Arial" w:eastAsia="楷体" w:hAnsi="Arial" w:cs="Arial" w:hint="eastAsia"/>
                <w:sz w:val="24"/>
                <w:szCs w:val="24"/>
              </w:rPr>
              <w:t>对大豆</w:t>
            </w:r>
            <w:proofErr w:type="gramStart"/>
            <w:r w:rsidRPr="00D7776A">
              <w:rPr>
                <w:rFonts w:ascii="Arial" w:eastAsia="楷体" w:hAnsi="Arial" w:cs="Arial" w:hint="eastAsia"/>
                <w:sz w:val="24"/>
                <w:szCs w:val="24"/>
              </w:rPr>
              <w:t>疫</w:t>
            </w:r>
            <w:proofErr w:type="gramEnd"/>
            <w:r w:rsidRPr="00D7776A">
              <w:rPr>
                <w:rFonts w:ascii="Arial" w:eastAsia="楷体" w:hAnsi="Arial" w:cs="Arial" w:hint="eastAsia"/>
                <w:sz w:val="24"/>
                <w:szCs w:val="24"/>
              </w:rPr>
              <w:t>霉病和大豆炭疽病的防治及其机理研究</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王波</w:t>
            </w:r>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硕士研究生</w:t>
            </w:r>
            <w:r w:rsidRPr="00D7776A">
              <w:rPr>
                <w:rFonts w:ascii="Arial" w:eastAsia="楷体" w:hAnsi="Arial" w:cs="Arial"/>
                <w:sz w:val="24"/>
                <w:szCs w:val="24"/>
              </w:rPr>
              <w:t>/</w:t>
            </w:r>
            <w:r w:rsidRPr="00D7776A">
              <w:rPr>
                <w:rFonts w:ascii="Arial" w:eastAsia="楷体" w:hAnsi="Arial" w:cs="Arial"/>
                <w:sz w:val="24"/>
                <w:szCs w:val="24"/>
              </w:rPr>
              <w:t>农学硕士</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江苏徐淮地区徐州农业科学研究所</w:t>
            </w:r>
          </w:p>
        </w:tc>
        <w:tc>
          <w:tcPr>
            <w:tcW w:w="1458" w:type="dxa"/>
            <w:vAlign w:val="center"/>
          </w:tcPr>
          <w:p w:rsidR="00D47FF8" w:rsidRPr="00D7776A" w:rsidRDefault="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2016.10-2018.10</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7</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proofErr w:type="gramStart"/>
            <w:r w:rsidRPr="00D7776A">
              <w:rPr>
                <w:rFonts w:ascii="Arial" w:eastAsia="楷体" w:hAnsi="Arial" w:cs="Arial" w:hint="eastAsia"/>
                <w:sz w:val="24"/>
                <w:szCs w:val="24"/>
              </w:rPr>
              <w:t>黑附球菌</w:t>
            </w:r>
            <w:proofErr w:type="gramEnd"/>
            <w:r w:rsidRPr="00D7776A">
              <w:rPr>
                <w:rFonts w:ascii="Arial" w:eastAsia="楷体" w:hAnsi="Arial" w:cs="Arial" w:hint="eastAsia"/>
                <w:sz w:val="24"/>
                <w:szCs w:val="24"/>
              </w:rPr>
              <w:t>H5</w:t>
            </w:r>
            <w:r w:rsidRPr="00D7776A">
              <w:rPr>
                <w:rFonts w:ascii="Arial" w:eastAsia="楷体" w:hAnsi="Arial" w:cs="Arial" w:hint="eastAsia"/>
                <w:sz w:val="24"/>
                <w:szCs w:val="24"/>
              </w:rPr>
              <w:t>的生防效果研究</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proofErr w:type="gramStart"/>
            <w:r w:rsidRPr="00D7776A">
              <w:rPr>
                <w:rFonts w:ascii="Arial" w:eastAsia="楷体" w:hAnsi="Arial" w:cs="Arial" w:hint="eastAsia"/>
                <w:sz w:val="24"/>
                <w:szCs w:val="24"/>
              </w:rPr>
              <w:t>张雷刚</w:t>
            </w:r>
            <w:proofErr w:type="gramEnd"/>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博士研究生</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江苏省农业科学院</w:t>
            </w:r>
          </w:p>
        </w:tc>
        <w:tc>
          <w:tcPr>
            <w:tcW w:w="1458" w:type="dxa"/>
            <w:vAlign w:val="center"/>
          </w:tcPr>
          <w:p w:rsidR="00D47FF8" w:rsidRPr="00D7776A" w:rsidRDefault="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2016.10-2018.10</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8</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绿盲</w:t>
            </w:r>
            <w:proofErr w:type="gramStart"/>
            <w:r w:rsidRPr="00D7776A">
              <w:rPr>
                <w:rFonts w:ascii="Arial" w:eastAsia="楷体" w:hAnsi="Arial" w:cs="Arial" w:hint="eastAsia"/>
                <w:sz w:val="24"/>
                <w:szCs w:val="24"/>
              </w:rPr>
              <w:t>蝽</w:t>
            </w:r>
            <w:proofErr w:type="gramEnd"/>
            <w:r w:rsidRPr="00D7776A">
              <w:rPr>
                <w:rFonts w:ascii="Arial" w:eastAsia="楷体" w:hAnsi="Arial" w:cs="Arial" w:hint="eastAsia"/>
                <w:sz w:val="24"/>
                <w:szCs w:val="24"/>
              </w:rPr>
              <w:t>化学感受蛋白与寄主植物花香气味物质特异识别研究</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孙亮</w:t>
            </w:r>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博士研究生</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中国农业科学院茶叶研究所</w:t>
            </w:r>
          </w:p>
        </w:tc>
        <w:tc>
          <w:tcPr>
            <w:tcW w:w="1458" w:type="dxa"/>
            <w:vAlign w:val="center"/>
          </w:tcPr>
          <w:p w:rsidR="00D47FF8" w:rsidRPr="00D7776A" w:rsidRDefault="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2016.10-2018.10</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9</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气味结合蛋白在二点委夜蛾寄主搜寻和两性通讯中的作用研究</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张亚楠</w:t>
            </w:r>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研究生</w:t>
            </w:r>
            <w:r w:rsidRPr="00D7776A">
              <w:rPr>
                <w:rFonts w:ascii="Arial" w:eastAsia="楷体" w:hAnsi="Arial" w:cs="Arial"/>
                <w:sz w:val="24"/>
                <w:szCs w:val="24"/>
              </w:rPr>
              <w:t>/</w:t>
            </w:r>
            <w:r w:rsidRPr="00D7776A">
              <w:rPr>
                <w:rFonts w:ascii="Arial" w:eastAsia="楷体" w:hAnsi="Arial" w:cs="Arial"/>
                <w:sz w:val="24"/>
                <w:szCs w:val="24"/>
              </w:rPr>
              <w:t>博士</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淮北师范大学</w:t>
            </w:r>
          </w:p>
        </w:tc>
        <w:tc>
          <w:tcPr>
            <w:tcW w:w="1458" w:type="dxa"/>
            <w:vAlign w:val="center"/>
          </w:tcPr>
          <w:p w:rsidR="00D47FF8" w:rsidRPr="00D7776A" w:rsidRDefault="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2016.10-2018.10</w:t>
            </w:r>
          </w:p>
        </w:tc>
      </w:tr>
      <w:tr w:rsidR="00D47FF8" w:rsidRPr="00D7776A" w:rsidTr="008330A3">
        <w:trPr>
          <w:trHeight w:val="454"/>
          <w:jc w:val="center"/>
        </w:trPr>
        <w:tc>
          <w:tcPr>
            <w:tcW w:w="520"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10</w:t>
            </w:r>
          </w:p>
        </w:tc>
        <w:tc>
          <w:tcPr>
            <w:tcW w:w="2246"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石斛相关细菌防病促生功能研究</w:t>
            </w:r>
          </w:p>
        </w:tc>
        <w:tc>
          <w:tcPr>
            <w:tcW w:w="992" w:type="dxa"/>
            <w:vAlign w:val="center"/>
          </w:tcPr>
          <w:p w:rsidR="00D47FF8" w:rsidRPr="00D7776A" w:rsidRDefault="00A24291" w:rsidP="008330A3">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3</w:t>
            </w:r>
            <w:r w:rsidRPr="00D7776A">
              <w:rPr>
                <w:rFonts w:ascii="Arial" w:eastAsia="楷体" w:hAnsi="Arial" w:cs="Arial" w:hint="eastAsia"/>
                <w:sz w:val="24"/>
                <w:szCs w:val="24"/>
              </w:rPr>
              <w:t>万元</w:t>
            </w:r>
          </w:p>
        </w:tc>
        <w:tc>
          <w:tcPr>
            <w:tcW w:w="993"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薛庆云</w:t>
            </w:r>
          </w:p>
        </w:tc>
        <w:tc>
          <w:tcPr>
            <w:tcW w:w="102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博士研究生</w:t>
            </w:r>
          </w:p>
        </w:tc>
        <w:tc>
          <w:tcPr>
            <w:tcW w:w="1787" w:type="dxa"/>
            <w:vAlign w:val="center"/>
          </w:tcPr>
          <w:p w:rsidR="00D47FF8" w:rsidRPr="00D7776A" w:rsidRDefault="00A24291">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南京师范大学</w:t>
            </w:r>
          </w:p>
        </w:tc>
        <w:tc>
          <w:tcPr>
            <w:tcW w:w="1458" w:type="dxa"/>
            <w:vAlign w:val="center"/>
          </w:tcPr>
          <w:p w:rsidR="00D47FF8" w:rsidRPr="00D7776A" w:rsidRDefault="008330A3">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2016.10-2018.10</w:t>
            </w:r>
          </w:p>
        </w:tc>
      </w:tr>
    </w:tbl>
    <w:p w:rsidR="00D47FF8" w:rsidRPr="00D7776A" w:rsidRDefault="00A24291">
      <w:pPr>
        <w:adjustRightInd w:val="0"/>
        <w:snapToGrid w:val="0"/>
        <w:ind w:firstLineChars="9" w:firstLine="22"/>
        <w:rPr>
          <w:rFonts w:ascii="Times New Roman" w:eastAsia="楷体_GB2312" w:hAnsi="Times New Roman" w:cs="Times New Roman"/>
          <w:sz w:val="24"/>
          <w:szCs w:val="24"/>
        </w:rPr>
      </w:pPr>
      <w:r w:rsidRPr="00D7776A">
        <w:rPr>
          <w:rFonts w:ascii="Arial" w:eastAsia="楷体" w:hAnsi="Arial" w:cs="Arial"/>
          <w:sz w:val="24"/>
          <w:szCs w:val="24"/>
        </w:rPr>
        <w:t>注：职称一栏，请在职人员填写职称，学生填写博士</w:t>
      </w:r>
      <w:r w:rsidRPr="00D7776A">
        <w:rPr>
          <w:rFonts w:ascii="Arial" w:eastAsia="楷体" w:hAnsi="Arial" w:cs="Arial"/>
          <w:sz w:val="24"/>
          <w:szCs w:val="24"/>
        </w:rPr>
        <w:t>/</w:t>
      </w:r>
      <w:r w:rsidRPr="00D7776A">
        <w:rPr>
          <w:rFonts w:ascii="Arial" w:eastAsia="楷体" w:hAnsi="Arial" w:cs="Arial"/>
          <w:sz w:val="24"/>
          <w:szCs w:val="24"/>
        </w:rPr>
        <w:t>硕士。</w:t>
      </w:r>
    </w:p>
    <w:p w:rsidR="00D47FF8" w:rsidRPr="00D7776A" w:rsidRDefault="00D47FF8">
      <w:pPr>
        <w:adjustRightInd w:val="0"/>
        <w:snapToGrid w:val="0"/>
        <w:ind w:firstLineChars="200" w:firstLine="482"/>
        <w:rPr>
          <w:rFonts w:ascii="Times New Roman" w:eastAsia="黑体" w:hAnsi="Times New Roman" w:cs="Times New Roman"/>
          <w:b/>
          <w:sz w:val="24"/>
          <w:szCs w:val="24"/>
        </w:rPr>
      </w:pPr>
    </w:p>
    <w:p w:rsidR="00D47FF8" w:rsidRPr="00D7776A" w:rsidRDefault="00D47FF8">
      <w:pPr>
        <w:adjustRightInd w:val="0"/>
        <w:snapToGrid w:val="0"/>
        <w:ind w:firstLineChars="200" w:firstLine="482"/>
        <w:rPr>
          <w:rFonts w:ascii="Times New Roman" w:eastAsia="黑体" w:hAnsi="Times New Roman" w:cs="Times New Roman"/>
          <w:b/>
          <w:sz w:val="24"/>
          <w:szCs w:val="24"/>
        </w:rPr>
      </w:pPr>
    </w:p>
    <w:p w:rsidR="00D47FF8" w:rsidRPr="00D7776A" w:rsidRDefault="00A24291">
      <w:pPr>
        <w:adjustRightInd w:val="0"/>
        <w:snapToGrid w:val="0"/>
        <w:ind w:firstLineChars="200" w:firstLine="482"/>
        <w:rPr>
          <w:rFonts w:ascii="Times New Roman" w:eastAsia="黑体" w:hAnsi="Times New Roman" w:cs="Times New Roman"/>
          <w:b/>
          <w:sz w:val="24"/>
          <w:szCs w:val="24"/>
        </w:rPr>
      </w:pPr>
      <w:r w:rsidRPr="00D7776A">
        <w:rPr>
          <w:rFonts w:ascii="Times New Roman" w:eastAsia="黑体" w:hAnsi="Times New Roman" w:cs="Times New Roman"/>
          <w:b/>
          <w:sz w:val="24"/>
          <w:szCs w:val="24"/>
        </w:rPr>
        <w:t>（</w:t>
      </w:r>
      <w:r w:rsidRPr="00D7776A">
        <w:rPr>
          <w:rFonts w:ascii="Times New Roman" w:eastAsia="黑体" w:hAnsi="Times New Roman" w:cs="Times New Roman"/>
          <w:b/>
          <w:sz w:val="24"/>
          <w:szCs w:val="24"/>
        </w:rPr>
        <w:t>2</w:t>
      </w:r>
      <w:r w:rsidRPr="00D7776A">
        <w:rPr>
          <w:rFonts w:ascii="Times New Roman" w:eastAsia="黑体" w:hAnsi="Times New Roman" w:cs="Times New Roman"/>
          <w:b/>
          <w:sz w:val="24"/>
          <w:szCs w:val="24"/>
        </w:rPr>
        <w:t>）主办或承办大型学术会议情况</w:t>
      </w:r>
    </w:p>
    <w:tbl>
      <w:tblPr>
        <w:tblW w:w="8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5"/>
        <w:gridCol w:w="2300"/>
        <w:gridCol w:w="1701"/>
        <w:gridCol w:w="1021"/>
        <w:gridCol w:w="1021"/>
        <w:gridCol w:w="1021"/>
        <w:gridCol w:w="716"/>
      </w:tblGrid>
      <w:tr w:rsidR="00D47FF8" w:rsidRPr="00D7776A">
        <w:trPr>
          <w:trHeight w:val="454"/>
        </w:trPr>
        <w:tc>
          <w:tcPr>
            <w:tcW w:w="565" w:type="dxa"/>
            <w:vAlign w:val="center"/>
          </w:tcPr>
          <w:p w:rsidR="00D47FF8" w:rsidRPr="00D7776A" w:rsidRDefault="00A24291">
            <w:pPr>
              <w:adjustRightInd w:val="0"/>
              <w:snapToGrid w:val="0"/>
              <w:jc w:val="center"/>
              <w:rPr>
                <w:rFonts w:ascii="Times New Roman" w:eastAsia="黑体" w:hAnsi="Times New Roman" w:cs="Times New Roman"/>
                <w:sz w:val="24"/>
                <w:szCs w:val="24"/>
              </w:rPr>
            </w:pPr>
            <w:r w:rsidRPr="00D7776A">
              <w:rPr>
                <w:rFonts w:ascii="Times New Roman" w:eastAsia="黑体" w:hAnsi="Times New Roman" w:cs="Times New Roman"/>
                <w:sz w:val="24"/>
                <w:szCs w:val="24"/>
              </w:rPr>
              <w:t>序号</w:t>
            </w:r>
          </w:p>
        </w:tc>
        <w:tc>
          <w:tcPr>
            <w:tcW w:w="2300" w:type="dxa"/>
            <w:vAlign w:val="center"/>
          </w:tcPr>
          <w:p w:rsidR="00D47FF8" w:rsidRPr="00D7776A" w:rsidRDefault="00A24291">
            <w:pPr>
              <w:adjustRightInd w:val="0"/>
              <w:snapToGrid w:val="0"/>
              <w:jc w:val="center"/>
              <w:rPr>
                <w:rFonts w:ascii="Times New Roman" w:eastAsia="黑体" w:hAnsi="Times New Roman" w:cs="Times New Roman"/>
                <w:sz w:val="24"/>
                <w:szCs w:val="24"/>
              </w:rPr>
            </w:pPr>
            <w:r w:rsidRPr="00D7776A">
              <w:rPr>
                <w:rFonts w:ascii="Times New Roman" w:eastAsia="黑体" w:hAnsi="Times New Roman" w:cs="Times New Roman"/>
                <w:sz w:val="24"/>
                <w:szCs w:val="24"/>
              </w:rPr>
              <w:t>会议名称</w:t>
            </w:r>
          </w:p>
        </w:tc>
        <w:tc>
          <w:tcPr>
            <w:tcW w:w="1701" w:type="dxa"/>
            <w:vAlign w:val="center"/>
          </w:tcPr>
          <w:p w:rsidR="00D47FF8" w:rsidRPr="00D7776A" w:rsidRDefault="00A24291">
            <w:pPr>
              <w:adjustRightInd w:val="0"/>
              <w:snapToGrid w:val="0"/>
              <w:jc w:val="center"/>
              <w:rPr>
                <w:rFonts w:ascii="Times New Roman" w:eastAsia="黑体" w:hAnsi="Times New Roman" w:cs="Times New Roman"/>
                <w:sz w:val="24"/>
                <w:szCs w:val="24"/>
              </w:rPr>
            </w:pPr>
            <w:r w:rsidRPr="00D7776A">
              <w:rPr>
                <w:rFonts w:ascii="Times New Roman" w:eastAsia="黑体" w:hAnsi="Times New Roman" w:cs="Times New Roman"/>
                <w:sz w:val="24"/>
                <w:szCs w:val="24"/>
              </w:rPr>
              <w:t>主办单位名称</w:t>
            </w:r>
          </w:p>
        </w:tc>
        <w:tc>
          <w:tcPr>
            <w:tcW w:w="1021" w:type="dxa"/>
            <w:vAlign w:val="center"/>
          </w:tcPr>
          <w:p w:rsidR="00D47FF8" w:rsidRPr="00D7776A" w:rsidRDefault="00A24291">
            <w:pPr>
              <w:adjustRightInd w:val="0"/>
              <w:snapToGrid w:val="0"/>
              <w:jc w:val="center"/>
              <w:rPr>
                <w:rFonts w:ascii="Times New Roman" w:eastAsia="黑体" w:hAnsi="Times New Roman" w:cs="Times New Roman"/>
                <w:sz w:val="24"/>
                <w:szCs w:val="24"/>
              </w:rPr>
            </w:pPr>
            <w:r w:rsidRPr="00D7776A">
              <w:rPr>
                <w:rFonts w:ascii="Times New Roman" w:eastAsia="黑体" w:hAnsi="Times New Roman" w:cs="Times New Roman"/>
                <w:sz w:val="24"/>
                <w:szCs w:val="24"/>
              </w:rPr>
              <w:t>会议主席</w:t>
            </w:r>
          </w:p>
        </w:tc>
        <w:tc>
          <w:tcPr>
            <w:tcW w:w="1021" w:type="dxa"/>
            <w:vAlign w:val="center"/>
          </w:tcPr>
          <w:p w:rsidR="00D47FF8" w:rsidRPr="00D7776A" w:rsidRDefault="00A24291">
            <w:pPr>
              <w:adjustRightInd w:val="0"/>
              <w:snapToGrid w:val="0"/>
              <w:jc w:val="center"/>
              <w:rPr>
                <w:rFonts w:ascii="Times New Roman" w:eastAsia="黑体" w:hAnsi="Times New Roman" w:cs="Times New Roman"/>
                <w:sz w:val="24"/>
                <w:szCs w:val="24"/>
              </w:rPr>
            </w:pPr>
            <w:r w:rsidRPr="00D7776A">
              <w:rPr>
                <w:rFonts w:ascii="Times New Roman" w:eastAsia="黑体" w:hAnsi="Times New Roman" w:cs="Times New Roman"/>
                <w:sz w:val="24"/>
                <w:szCs w:val="24"/>
              </w:rPr>
              <w:t>召开时间</w:t>
            </w:r>
          </w:p>
        </w:tc>
        <w:tc>
          <w:tcPr>
            <w:tcW w:w="1021" w:type="dxa"/>
            <w:vAlign w:val="center"/>
          </w:tcPr>
          <w:p w:rsidR="00D47FF8" w:rsidRPr="00D7776A" w:rsidRDefault="00A24291">
            <w:pPr>
              <w:adjustRightInd w:val="0"/>
              <w:snapToGrid w:val="0"/>
              <w:jc w:val="center"/>
              <w:rPr>
                <w:rFonts w:ascii="Times New Roman" w:eastAsia="黑体" w:hAnsi="Times New Roman" w:cs="Times New Roman"/>
                <w:sz w:val="24"/>
                <w:szCs w:val="24"/>
              </w:rPr>
            </w:pPr>
            <w:r w:rsidRPr="00D7776A">
              <w:rPr>
                <w:rFonts w:ascii="Times New Roman" w:eastAsia="黑体" w:hAnsi="Times New Roman" w:cs="Times New Roman"/>
                <w:sz w:val="24"/>
                <w:szCs w:val="24"/>
              </w:rPr>
              <w:t>参加人数</w:t>
            </w:r>
          </w:p>
        </w:tc>
        <w:tc>
          <w:tcPr>
            <w:tcW w:w="716" w:type="dxa"/>
            <w:vAlign w:val="center"/>
          </w:tcPr>
          <w:p w:rsidR="00D47FF8" w:rsidRPr="00D7776A" w:rsidRDefault="00A24291">
            <w:pPr>
              <w:adjustRightInd w:val="0"/>
              <w:snapToGrid w:val="0"/>
              <w:jc w:val="center"/>
              <w:rPr>
                <w:rFonts w:ascii="Times New Roman" w:eastAsia="黑体" w:hAnsi="Times New Roman" w:cs="Times New Roman"/>
                <w:sz w:val="24"/>
                <w:szCs w:val="24"/>
              </w:rPr>
            </w:pPr>
            <w:r w:rsidRPr="00D7776A">
              <w:rPr>
                <w:rFonts w:ascii="Times New Roman" w:eastAsia="黑体" w:hAnsi="Times New Roman" w:cs="Times New Roman"/>
                <w:sz w:val="24"/>
                <w:szCs w:val="24"/>
              </w:rPr>
              <w:t>类别</w:t>
            </w:r>
          </w:p>
        </w:tc>
      </w:tr>
      <w:tr w:rsidR="00D47FF8" w:rsidRPr="00D7776A">
        <w:trPr>
          <w:trHeight w:val="454"/>
        </w:trPr>
        <w:tc>
          <w:tcPr>
            <w:tcW w:w="565"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1</w:t>
            </w:r>
          </w:p>
        </w:tc>
        <w:tc>
          <w:tcPr>
            <w:tcW w:w="2300"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中国植物病理学会</w:t>
            </w:r>
            <w:r w:rsidRPr="00D7776A">
              <w:rPr>
                <w:rFonts w:ascii="Arial" w:eastAsia="楷体" w:hAnsi="Arial" w:cs="Arial"/>
                <w:sz w:val="24"/>
                <w:szCs w:val="24"/>
              </w:rPr>
              <w:t>2016</w:t>
            </w:r>
            <w:r w:rsidRPr="00D7776A">
              <w:rPr>
                <w:rFonts w:ascii="Arial" w:eastAsia="楷体" w:hAnsi="Arial" w:cs="Arial"/>
                <w:sz w:val="24"/>
                <w:szCs w:val="24"/>
              </w:rPr>
              <w:t>年学术年会暨第六届中美植物病理学学术研讨会</w:t>
            </w:r>
          </w:p>
        </w:tc>
        <w:tc>
          <w:tcPr>
            <w:tcW w:w="1701"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中国植物病理学会</w:t>
            </w:r>
          </w:p>
        </w:tc>
        <w:tc>
          <w:tcPr>
            <w:tcW w:w="1021"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郑小波</w:t>
            </w:r>
          </w:p>
        </w:tc>
        <w:tc>
          <w:tcPr>
            <w:tcW w:w="1021"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8</w:t>
            </w:r>
            <w:r w:rsidRPr="00D7776A">
              <w:rPr>
                <w:rFonts w:ascii="Arial" w:eastAsia="楷体" w:hAnsi="Arial" w:cs="Arial" w:hint="eastAsia"/>
                <w:sz w:val="24"/>
                <w:szCs w:val="24"/>
              </w:rPr>
              <w:t>月</w:t>
            </w:r>
            <w:r w:rsidRPr="00D7776A">
              <w:rPr>
                <w:rFonts w:ascii="Arial" w:eastAsia="楷体" w:hAnsi="Arial" w:cs="Arial" w:hint="eastAsia"/>
                <w:sz w:val="24"/>
                <w:szCs w:val="24"/>
              </w:rPr>
              <w:t>5</w:t>
            </w:r>
            <w:r w:rsidRPr="00D7776A">
              <w:rPr>
                <w:rFonts w:ascii="Arial" w:eastAsia="楷体" w:hAnsi="Arial" w:cs="Arial" w:hint="eastAsia"/>
                <w:sz w:val="24"/>
                <w:szCs w:val="24"/>
              </w:rPr>
              <w:t>日至</w:t>
            </w:r>
            <w:r w:rsidRPr="00D7776A">
              <w:rPr>
                <w:rFonts w:ascii="Arial" w:eastAsia="楷体" w:hAnsi="Arial" w:cs="Arial" w:hint="eastAsia"/>
                <w:sz w:val="24"/>
                <w:szCs w:val="24"/>
              </w:rPr>
              <w:t>9</w:t>
            </w:r>
            <w:r w:rsidRPr="00D7776A">
              <w:rPr>
                <w:rFonts w:ascii="Arial" w:eastAsia="楷体" w:hAnsi="Arial" w:cs="Arial" w:hint="eastAsia"/>
                <w:sz w:val="24"/>
                <w:szCs w:val="24"/>
              </w:rPr>
              <w:t>日</w:t>
            </w:r>
          </w:p>
        </w:tc>
        <w:tc>
          <w:tcPr>
            <w:tcW w:w="1021"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1300</w:t>
            </w:r>
          </w:p>
        </w:tc>
        <w:tc>
          <w:tcPr>
            <w:tcW w:w="716" w:type="dxa"/>
            <w:vAlign w:val="center"/>
          </w:tcPr>
          <w:p w:rsidR="00D47FF8" w:rsidRPr="00D7776A" w:rsidRDefault="008330A3" w:rsidP="009716FB">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全国性</w:t>
            </w:r>
          </w:p>
        </w:tc>
      </w:tr>
      <w:tr w:rsidR="00D47FF8" w:rsidRPr="00D7776A" w:rsidTr="009716FB">
        <w:trPr>
          <w:trHeight w:val="718"/>
        </w:trPr>
        <w:tc>
          <w:tcPr>
            <w:tcW w:w="565"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2</w:t>
            </w:r>
          </w:p>
        </w:tc>
        <w:tc>
          <w:tcPr>
            <w:tcW w:w="2300"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2</w:t>
            </w:r>
            <w:r w:rsidRPr="00D7776A">
              <w:rPr>
                <w:rFonts w:ascii="Arial" w:eastAsia="楷体" w:hAnsi="Arial" w:cs="Arial"/>
                <w:sz w:val="24"/>
                <w:szCs w:val="24"/>
              </w:rPr>
              <w:t>016</w:t>
            </w:r>
            <w:r w:rsidRPr="00D7776A">
              <w:rPr>
                <w:rFonts w:ascii="Arial" w:eastAsia="楷体" w:hAnsi="Arial" w:cs="Arial"/>
                <w:sz w:val="24"/>
                <w:szCs w:val="24"/>
              </w:rPr>
              <w:t>年有机种植农场培训及研讨会</w:t>
            </w:r>
          </w:p>
        </w:tc>
        <w:tc>
          <w:tcPr>
            <w:tcW w:w="1701" w:type="dxa"/>
            <w:vAlign w:val="center"/>
          </w:tcPr>
          <w:p w:rsidR="00D47FF8" w:rsidRPr="00D7776A" w:rsidRDefault="008330A3" w:rsidP="009716FB">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南京农业大学</w:t>
            </w:r>
          </w:p>
        </w:tc>
        <w:tc>
          <w:tcPr>
            <w:tcW w:w="1021" w:type="dxa"/>
            <w:vAlign w:val="center"/>
          </w:tcPr>
          <w:p w:rsidR="00D47FF8" w:rsidRPr="00D7776A" w:rsidRDefault="008330A3" w:rsidP="009716FB">
            <w:pPr>
              <w:adjustRightInd w:val="0"/>
              <w:snapToGrid w:val="0"/>
              <w:ind w:firstLineChars="9" w:firstLine="22"/>
              <w:rPr>
                <w:rFonts w:ascii="Arial" w:eastAsia="楷体" w:hAnsi="Arial" w:cs="Arial"/>
                <w:sz w:val="24"/>
                <w:szCs w:val="24"/>
              </w:rPr>
            </w:pPr>
            <w:r w:rsidRPr="00D7776A">
              <w:rPr>
                <w:rFonts w:ascii="Arial" w:eastAsia="楷体" w:hAnsi="Arial" w:cs="Arial"/>
                <w:sz w:val="24"/>
                <w:szCs w:val="24"/>
              </w:rPr>
              <w:t>郭坚华</w:t>
            </w:r>
          </w:p>
        </w:tc>
        <w:tc>
          <w:tcPr>
            <w:tcW w:w="1021"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4</w:t>
            </w:r>
            <w:r w:rsidRPr="00D7776A">
              <w:rPr>
                <w:rFonts w:ascii="Arial" w:eastAsia="楷体" w:hAnsi="Arial" w:cs="Arial" w:hint="eastAsia"/>
                <w:sz w:val="24"/>
                <w:szCs w:val="24"/>
              </w:rPr>
              <w:t>月</w:t>
            </w:r>
            <w:r w:rsidRPr="00D7776A">
              <w:rPr>
                <w:rFonts w:ascii="Arial" w:eastAsia="楷体" w:hAnsi="Arial" w:cs="Arial" w:hint="eastAsia"/>
                <w:sz w:val="24"/>
                <w:szCs w:val="24"/>
              </w:rPr>
              <w:t>23-25</w:t>
            </w:r>
            <w:r w:rsidRPr="00D7776A">
              <w:rPr>
                <w:rFonts w:ascii="Arial" w:eastAsia="楷体" w:hAnsi="Arial" w:cs="Arial" w:hint="eastAsia"/>
                <w:sz w:val="24"/>
                <w:szCs w:val="24"/>
              </w:rPr>
              <w:t>日</w:t>
            </w:r>
          </w:p>
        </w:tc>
        <w:tc>
          <w:tcPr>
            <w:tcW w:w="1021"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256</w:t>
            </w:r>
          </w:p>
        </w:tc>
        <w:tc>
          <w:tcPr>
            <w:tcW w:w="716" w:type="dxa"/>
            <w:vAlign w:val="center"/>
          </w:tcPr>
          <w:p w:rsidR="00D47FF8" w:rsidRPr="00D7776A" w:rsidRDefault="00A24291" w:rsidP="009716FB">
            <w:pPr>
              <w:adjustRightInd w:val="0"/>
              <w:snapToGrid w:val="0"/>
              <w:ind w:firstLineChars="9" w:firstLine="22"/>
              <w:rPr>
                <w:rFonts w:ascii="Arial" w:eastAsia="楷体" w:hAnsi="Arial" w:cs="Arial"/>
                <w:sz w:val="24"/>
                <w:szCs w:val="24"/>
              </w:rPr>
            </w:pPr>
            <w:r w:rsidRPr="00D7776A">
              <w:rPr>
                <w:rFonts w:ascii="Arial" w:eastAsia="楷体" w:hAnsi="Arial" w:cs="Arial" w:hint="eastAsia"/>
                <w:sz w:val="24"/>
                <w:szCs w:val="24"/>
              </w:rPr>
              <w:t>全国性</w:t>
            </w:r>
          </w:p>
        </w:tc>
      </w:tr>
    </w:tbl>
    <w:p w:rsidR="00D47FF8" w:rsidRPr="00D7776A" w:rsidRDefault="00A24291">
      <w:pPr>
        <w:adjustRightInd w:val="0"/>
        <w:snapToGrid w:val="0"/>
        <w:ind w:firstLineChars="200" w:firstLine="420"/>
        <w:rPr>
          <w:rFonts w:ascii="Times New Roman" w:eastAsia="楷体_GB2312" w:hAnsi="Times New Roman" w:cs="Times New Roman"/>
          <w:szCs w:val="24"/>
        </w:rPr>
      </w:pPr>
      <w:r w:rsidRPr="00D7776A">
        <w:rPr>
          <w:rFonts w:ascii="Times New Roman" w:eastAsia="楷体_GB2312" w:hAnsi="Times New Roman" w:cs="Times New Roman"/>
          <w:szCs w:val="24"/>
        </w:rPr>
        <w:t>注：请按全球性、地区性、双边性、全国性等类别排序，并在类别栏中注明。</w:t>
      </w:r>
    </w:p>
    <w:p w:rsidR="00D47FF8" w:rsidRDefault="00D47FF8">
      <w:pPr>
        <w:adjustRightInd w:val="0"/>
        <w:snapToGrid w:val="0"/>
        <w:spacing w:line="360" w:lineRule="auto"/>
        <w:rPr>
          <w:rFonts w:ascii="Times New Roman" w:eastAsia="黑体" w:hAnsi="Times New Roman" w:cs="Times New Roman" w:hint="eastAsia"/>
          <w:b/>
          <w:sz w:val="24"/>
          <w:szCs w:val="24"/>
        </w:rPr>
      </w:pPr>
    </w:p>
    <w:p w:rsidR="00D30397" w:rsidRPr="00D7776A" w:rsidRDefault="00D30397">
      <w:pPr>
        <w:adjustRightInd w:val="0"/>
        <w:snapToGrid w:val="0"/>
        <w:spacing w:line="360" w:lineRule="auto"/>
        <w:rPr>
          <w:rFonts w:ascii="Times New Roman" w:eastAsia="黑体" w:hAnsi="Times New Roman" w:cs="Times New Roman"/>
          <w:b/>
          <w:sz w:val="24"/>
          <w:szCs w:val="24"/>
        </w:rPr>
      </w:pPr>
    </w:p>
    <w:p w:rsidR="00D47FF8" w:rsidRPr="00D7776A" w:rsidRDefault="00A24291">
      <w:pPr>
        <w:adjustRightInd w:val="0"/>
        <w:snapToGrid w:val="0"/>
        <w:ind w:firstLineChars="200" w:firstLine="482"/>
        <w:rPr>
          <w:rFonts w:ascii="Times New Roman" w:eastAsia="楷体_GB2312" w:hAnsi="Times New Roman" w:cs="Times New Roman"/>
          <w:sz w:val="28"/>
          <w:szCs w:val="24"/>
        </w:rPr>
      </w:pPr>
      <w:r w:rsidRPr="00D7776A">
        <w:rPr>
          <w:rFonts w:ascii="Times New Roman" w:eastAsia="黑体" w:hAnsi="Times New Roman" w:cs="Times New Roman"/>
          <w:b/>
          <w:sz w:val="24"/>
          <w:szCs w:val="24"/>
        </w:rPr>
        <w:t>（</w:t>
      </w:r>
      <w:r w:rsidRPr="00D7776A">
        <w:rPr>
          <w:rFonts w:ascii="Times New Roman" w:eastAsia="黑体" w:hAnsi="Times New Roman" w:cs="Times New Roman"/>
          <w:b/>
          <w:sz w:val="24"/>
          <w:szCs w:val="24"/>
        </w:rPr>
        <w:t>3</w:t>
      </w:r>
      <w:r w:rsidRPr="00D7776A">
        <w:rPr>
          <w:rFonts w:ascii="Times New Roman" w:eastAsia="黑体" w:hAnsi="Times New Roman" w:cs="Times New Roman"/>
          <w:b/>
          <w:sz w:val="24"/>
          <w:szCs w:val="24"/>
        </w:rPr>
        <w:t>）国内外学术交流与合作情况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47FF8" w:rsidRPr="00D7776A">
        <w:trPr>
          <w:trHeight w:val="3213"/>
        </w:trPr>
        <w:tc>
          <w:tcPr>
            <w:tcW w:w="8522" w:type="dxa"/>
          </w:tcPr>
          <w:p w:rsidR="00D47FF8" w:rsidRPr="00D7776A" w:rsidRDefault="00A24291">
            <w:pPr>
              <w:adjustRightInd w:val="0"/>
              <w:snapToGrid w:val="0"/>
              <w:spacing w:beforeLines="20" w:before="76"/>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lastRenderedPageBreak/>
              <w:t>请列出实验室在本年度内参加国内外学术交流与合作的概况，包括与国外研究机构共建实验室、承担重大国际合作项目或机构建设、参与国际重大科研计划、在国际重要学术会议做特邀报告的情况。请按国内合作与国际合作分类填写。</w:t>
            </w:r>
          </w:p>
          <w:p w:rsidR="00D47FF8" w:rsidRPr="00D7776A" w:rsidRDefault="00D47FF8">
            <w:pPr>
              <w:adjustRightInd w:val="0"/>
              <w:snapToGrid w:val="0"/>
              <w:spacing w:beforeLines="20" w:before="76"/>
              <w:ind w:firstLineChars="200" w:firstLine="480"/>
              <w:rPr>
                <w:rFonts w:ascii="Times New Roman" w:eastAsia="楷体_GB2312" w:hAnsi="Times New Roman" w:cs="Times New Roman"/>
                <w:sz w:val="24"/>
                <w:szCs w:val="24"/>
              </w:rPr>
            </w:pPr>
          </w:p>
          <w:p w:rsidR="00D47FF8" w:rsidRPr="00D7776A" w:rsidRDefault="00A24291" w:rsidP="00F36C28">
            <w:pPr>
              <w:adjustRightInd w:val="0"/>
              <w:snapToGrid w:val="0"/>
              <w:spacing w:beforeLines="20" w:before="76"/>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2016年度重点实验室举办国际会议11次，实验室固定人员和研究生总共参加国际学术会议51场，计663人次，接待国外学术代表团和专家来访共计49次，国内代表团25个，国内专家153人次。</w:t>
            </w:r>
          </w:p>
          <w:p w:rsidR="00D47FF8" w:rsidRPr="00D7776A" w:rsidRDefault="00A24291" w:rsidP="00F36C28">
            <w:pPr>
              <w:adjustRightInd w:val="0"/>
              <w:snapToGrid w:val="0"/>
              <w:spacing w:beforeLines="20" w:before="76"/>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其中具有代表性的国际学术交流是承办“中国植物病理学会2016年学术年会</w:t>
            </w:r>
            <w:r w:rsidRPr="00D7776A">
              <w:rPr>
                <w:rFonts w:ascii="楷体" w:eastAsia="楷体" w:hAnsi="楷体" w:cs="Times New Roman"/>
                <w:sz w:val="28"/>
                <w:szCs w:val="28"/>
              </w:rPr>
              <w:t>”</w:t>
            </w:r>
            <w:r w:rsidRPr="00D7776A">
              <w:rPr>
                <w:rFonts w:ascii="楷体" w:eastAsia="楷体" w:hAnsi="楷体" w:cs="Times New Roman" w:hint="eastAsia"/>
                <w:sz w:val="28"/>
                <w:szCs w:val="28"/>
              </w:rPr>
              <w:t>。该会议于8月5日至9日在江苏省南京国际会议大酒店举行，大会开幕式由实验室学术主任郑小波教授主持，中国植物病理学会理事长彭友良教授致开幕词。本次会议由中国植物病理学会主办，南京农业大学、江苏省植物病理学会、江苏省农业科学院植物保护研究所和江苏省科学技术协会承办。共有来自全国31个省市、自治州等地区1300多人注册参会，参会单位涉及271所高校、科研院所，其中</w:t>
            </w:r>
            <w:proofErr w:type="gramStart"/>
            <w:r w:rsidRPr="00D7776A">
              <w:rPr>
                <w:rFonts w:ascii="楷体" w:eastAsia="楷体" w:hAnsi="楷体" w:cs="Times New Roman" w:hint="eastAsia"/>
                <w:sz w:val="28"/>
                <w:szCs w:val="28"/>
              </w:rPr>
              <w:t>院校级</w:t>
            </w:r>
            <w:proofErr w:type="gramEnd"/>
            <w:r w:rsidRPr="00D7776A">
              <w:rPr>
                <w:rFonts w:ascii="楷体" w:eastAsia="楷体" w:hAnsi="楷体" w:cs="Times New Roman" w:hint="eastAsia"/>
                <w:sz w:val="28"/>
                <w:szCs w:val="28"/>
              </w:rPr>
              <w:t>领导、长江学者、杰出青年基金获得者等20余位，同时还有来自该领域美国、韩国、新加坡、意大利等地的学者专家。会议分别设立了“植物病原真菌学”、“植物病毒学”、“植物病原细菌学”、“植物病原线虫学”、“植物抗病性与抗病育种”、“植物病害防治”、“植物病原卵菌学”等6个专题，共计151名代表作了口头报告。大会期间进行了来自全国各地师生的85份科研进展、研究成果墙报展示。此次会议还得到了国家外国专家局、中国植物生理与分子生物学学会以及中国植物病理学会的大力资助。</w:t>
            </w:r>
          </w:p>
          <w:p w:rsidR="00D47FF8" w:rsidRPr="00D7776A" w:rsidRDefault="00A24291" w:rsidP="00F36C28">
            <w:pPr>
              <w:adjustRightInd w:val="0"/>
              <w:snapToGrid w:val="0"/>
              <w:spacing w:beforeLines="20" w:before="76"/>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本实验室洪晓月教授和王源超教授分别在各自所在的国际学会中担任执委以上的职务，目前共有6名专家担任16份国际SCI学术期刊的编辑。</w:t>
            </w:r>
          </w:p>
          <w:p w:rsidR="00D47FF8" w:rsidRPr="00D7776A" w:rsidRDefault="00A24291" w:rsidP="00F36C28">
            <w:pPr>
              <w:adjustRightInd w:val="0"/>
              <w:snapToGrid w:val="0"/>
              <w:spacing w:beforeLines="20" w:before="76"/>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本年度具有代表性的国内会议是举办</w:t>
            </w:r>
            <w:r w:rsidRPr="00D7776A">
              <w:rPr>
                <w:rFonts w:ascii="楷体" w:eastAsia="楷体" w:hAnsi="楷体" w:cs="Times New Roman"/>
                <w:sz w:val="28"/>
                <w:szCs w:val="28"/>
              </w:rPr>
              <w:t>“</w:t>
            </w:r>
            <w:r w:rsidRPr="00D7776A">
              <w:rPr>
                <w:rFonts w:ascii="楷体" w:eastAsia="楷体" w:hAnsi="楷体" w:cs="Times New Roman" w:hint="eastAsia"/>
                <w:sz w:val="28"/>
                <w:szCs w:val="28"/>
              </w:rPr>
              <w:t>2016年有机种植农场培训及研讨会</w:t>
            </w:r>
            <w:r w:rsidRPr="00D7776A">
              <w:rPr>
                <w:rFonts w:ascii="楷体" w:eastAsia="楷体" w:hAnsi="楷体" w:cs="Times New Roman"/>
                <w:sz w:val="28"/>
                <w:szCs w:val="28"/>
              </w:rPr>
              <w:t>”，本次会议由</w:t>
            </w:r>
            <w:r w:rsidRPr="00D7776A">
              <w:rPr>
                <w:rFonts w:ascii="楷体" w:eastAsia="楷体" w:hAnsi="楷体" w:cs="Times New Roman" w:hint="eastAsia"/>
                <w:sz w:val="28"/>
                <w:szCs w:val="28"/>
              </w:rPr>
              <w:t>郭坚华教授实验室</w:t>
            </w:r>
            <w:r w:rsidRPr="00D7776A">
              <w:rPr>
                <w:rFonts w:ascii="楷体" w:eastAsia="楷体" w:hAnsi="楷体" w:cs="Times New Roman"/>
                <w:sz w:val="28"/>
                <w:szCs w:val="28"/>
              </w:rPr>
              <w:t>参与承办。</w:t>
            </w:r>
            <w:r w:rsidRPr="00D7776A">
              <w:rPr>
                <w:rFonts w:ascii="楷体" w:eastAsia="楷体" w:hAnsi="楷体" w:cs="Times New Roman" w:hint="eastAsia"/>
                <w:sz w:val="28"/>
                <w:szCs w:val="28"/>
              </w:rPr>
              <w:t>新农村发展研究院副院长陈巍、植物保护学院书记吴益东出席开幕式。本次会议针对“有机农业能否养活全世界？有机农业何以强健全中国？”这两个年度国内外农业领域热门话题进行讨论，邀请来自国内外十五位有机界授课老师，来自全国20个省份地区116家单位的232位学员和14名受资助大学生，共246位有机种植代表参与会议。会议取得良好的培训效果，</w:t>
            </w:r>
            <w:r w:rsidRPr="00D7776A">
              <w:rPr>
                <w:rFonts w:ascii="楷体" w:eastAsia="楷体" w:hAnsi="楷体" w:cs="Times New Roman"/>
                <w:sz w:val="28"/>
                <w:szCs w:val="28"/>
              </w:rPr>
              <w:t>为国内同行提供了一个良好的交流平台，促进了学科</w:t>
            </w:r>
            <w:r w:rsidRPr="00D7776A">
              <w:rPr>
                <w:rFonts w:ascii="楷体" w:eastAsia="楷体" w:hAnsi="楷体" w:cs="Times New Roman" w:hint="eastAsia"/>
                <w:sz w:val="28"/>
                <w:szCs w:val="28"/>
              </w:rPr>
              <w:t>发展。会议期间，参会代表还参观了</w:t>
            </w:r>
            <w:proofErr w:type="gramStart"/>
            <w:r w:rsidRPr="00D7776A">
              <w:rPr>
                <w:rFonts w:ascii="楷体" w:eastAsia="楷体" w:hAnsi="楷体" w:cs="Times New Roman" w:hint="eastAsia"/>
                <w:sz w:val="28"/>
                <w:szCs w:val="28"/>
              </w:rPr>
              <w:t>本重点</w:t>
            </w:r>
            <w:proofErr w:type="gramEnd"/>
            <w:r w:rsidRPr="00D7776A">
              <w:rPr>
                <w:rFonts w:ascii="楷体" w:eastAsia="楷体" w:hAnsi="楷体" w:cs="Times New Roman" w:hint="eastAsia"/>
                <w:sz w:val="28"/>
                <w:szCs w:val="28"/>
              </w:rPr>
              <w:t>实验室的相关课题组和公共研究平台。</w:t>
            </w:r>
          </w:p>
          <w:p w:rsidR="009716FB" w:rsidRPr="00D7776A" w:rsidRDefault="009716FB">
            <w:pPr>
              <w:adjustRightInd w:val="0"/>
              <w:snapToGrid w:val="0"/>
              <w:spacing w:beforeLines="20" w:before="76"/>
              <w:ind w:firstLineChars="200" w:firstLine="480"/>
              <w:rPr>
                <w:rFonts w:ascii="Times New Roman" w:eastAsia="楷体_GB2312" w:hAnsi="Times New Roman" w:cs="Times New Roman"/>
                <w:sz w:val="24"/>
                <w:szCs w:val="24"/>
              </w:rPr>
            </w:pPr>
          </w:p>
        </w:tc>
      </w:tr>
    </w:tbl>
    <w:p w:rsidR="00D47FF8" w:rsidRDefault="00D47FF8">
      <w:pPr>
        <w:adjustRightInd w:val="0"/>
        <w:snapToGrid w:val="0"/>
        <w:spacing w:line="360" w:lineRule="auto"/>
        <w:rPr>
          <w:rFonts w:ascii="Times New Roman" w:eastAsia="黑体" w:hAnsi="Times New Roman" w:cs="Times New Roman" w:hint="eastAsia"/>
          <w:b/>
          <w:sz w:val="24"/>
          <w:szCs w:val="24"/>
        </w:rPr>
      </w:pPr>
    </w:p>
    <w:p w:rsidR="00D30397" w:rsidRPr="00D7776A" w:rsidRDefault="00D30397">
      <w:pPr>
        <w:adjustRightInd w:val="0"/>
        <w:snapToGrid w:val="0"/>
        <w:spacing w:line="360" w:lineRule="auto"/>
        <w:rPr>
          <w:rFonts w:ascii="Times New Roman" w:eastAsia="黑体" w:hAnsi="Times New Roman" w:cs="Times New Roman"/>
          <w:b/>
          <w:sz w:val="24"/>
          <w:szCs w:val="24"/>
        </w:rPr>
      </w:pPr>
    </w:p>
    <w:p w:rsidR="00D47FF8" w:rsidRPr="00D7776A" w:rsidRDefault="00A24291">
      <w:pPr>
        <w:adjustRightInd w:val="0"/>
        <w:snapToGrid w:val="0"/>
        <w:ind w:firstLineChars="200" w:firstLine="482"/>
        <w:rPr>
          <w:rFonts w:ascii="Times New Roman" w:eastAsia="黑体" w:hAnsi="Times New Roman" w:cs="Times New Roman"/>
          <w:b/>
          <w:sz w:val="24"/>
          <w:szCs w:val="24"/>
        </w:rPr>
      </w:pPr>
      <w:r w:rsidRPr="00D7776A">
        <w:rPr>
          <w:rFonts w:ascii="Times New Roman" w:eastAsia="黑体" w:hAnsi="Times New Roman" w:cs="Times New Roman"/>
          <w:b/>
          <w:sz w:val="24"/>
          <w:szCs w:val="24"/>
        </w:rPr>
        <w:lastRenderedPageBreak/>
        <w:t>（</w:t>
      </w:r>
      <w:r w:rsidRPr="00D7776A">
        <w:rPr>
          <w:rFonts w:ascii="Times New Roman" w:eastAsia="黑体" w:hAnsi="Times New Roman" w:cs="Times New Roman"/>
          <w:b/>
          <w:sz w:val="24"/>
          <w:szCs w:val="24"/>
        </w:rPr>
        <w:t>4</w:t>
      </w:r>
      <w:r w:rsidRPr="00D7776A">
        <w:rPr>
          <w:rFonts w:ascii="Times New Roman" w:eastAsia="黑体" w:hAnsi="Times New Roman" w:cs="Times New Roman"/>
          <w:b/>
          <w:sz w:val="24"/>
          <w:szCs w:val="24"/>
        </w:rPr>
        <w:t>）科学传播</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47FF8" w:rsidRPr="00D7776A">
        <w:trPr>
          <w:trHeight w:val="2801"/>
        </w:trPr>
        <w:tc>
          <w:tcPr>
            <w:tcW w:w="8522" w:type="dxa"/>
          </w:tcPr>
          <w:p w:rsidR="00D47FF8" w:rsidRPr="00D7776A" w:rsidRDefault="00A24291" w:rsidP="009716FB">
            <w:pPr>
              <w:adjustRightInd w:val="0"/>
              <w:snapToGrid w:val="0"/>
              <w:spacing w:beforeLines="20" w:before="76"/>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简述实验室本年度在科学传播方面的举措和效果。</w:t>
            </w:r>
          </w:p>
          <w:p w:rsidR="00D47FF8" w:rsidRPr="00D7776A" w:rsidRDefault="00A24291" w:rsidP="009716FB">
            <w:pPr>
              <w:adjustRightInd w:val="0"/>
              <w:snapToGrid w:val="0"/>
              <w:spacing w:beforeLines="20" w:before="76" w:line="276" w:lineRule="auto"/>
              <w:ind w:firstLineChars="200" w:firstLine="560"/>
              <w:rPr>
                <w:rFonts w:ascii="楷体" w:eastAsia="楷体" w:hAnsi="楷体" w:cs="Times New Roman"/>
                <w:sz w:val="28"/>
                <w:szCs w:val="28"/>
              </w:rPr>
            </w:pPr>
            <w:r w:rsidRPr="00D7776A">
              <w:rPr>
                <w:rFonts w:ascii="楷体" w:eastAsia="楷体" w:hAnsi="楷体" w:cs="Times New Roman"/>
                <w:sz w:val="28"/>
                <w:szCs w:val="28"/>
              </w:rPr>
              <w:t>本年度，实验室在科学传播方面也采取了</w:t>
            </w:r>
            <w:proofErr w:type="gramStart"/>
            <w:r w:rsidRPr="00D7776A">
              <w:rPr>
                <w:rFonts w:ascii="楷体" w:eastAsia="楷体" w:hAnsi="楷体" w:cs="Times New Roman"/>
                <w:sz w:val="28"/>
                <w:szCs w:val="28"/>
              </w:rPr>
              <w:t>一些列</w:t>
            </w:r>
            <w:proofErr w:type="gramEnd"/>
            <w:r w:rsidRPr="00D7776A">
              <w:rPr>
                <w:rFonts w:ascii="楷体" w:eastAsia="楷体" w:hAnsi="楷体" w:cs="Times New Roman"/>
                <w:sz w:val="28"/>
                <w:szCs w:val="28"/>
              </w:rPr>
              <w:t>举措取，并得了较好的效果。实验室新建了实验室主页，对实验室的使命、发展目标、及主要的研究方向进行了更新（</w:t>
            </w:r>
            <w:r w:rsidR="009716FB" w:rsidRPr="00D7776A">
              <w:rPr>
                <w:rFonts w:ascii="楷体" w:eastAsia="楷体" w:hAnsi="楷体" w:cs="Times New Roman"/>
                <w:sz w:val="28"/>
                <w:szCs w:val="28"/>
              </w:rPr>
              <w:t>http://ipmlab.njau.edu.cn/</w:t>
            </w:r>
            <w:r w:rsidRPr="00D7776A">
              <w:rPr>
                <w:rFonts w:ascii="楷体" w:eastAsia="楷体" w:hAnsi="楷体" w:cs="Times New Roman"/>
                <w:sz w:val="28"/>
                <w:szCs w:val="28"/>
              </w:rPr>
              <w:t>），及时对实验室的最新研究进展进行介绍。</w:t>
            </w:r>
            <w:r w:rsidRPr="00D7776A">
              <w:rPr>
                <w:rFonts w:ascii="楷体" w:eastAsia="楷体" w:hAnsi="楷体" w:cs="Times New Roman" w:hint="eastAsia"/>
                <w:sz w:val="28"/>
                <w:szCs w:val="28"/>
              </w:rPr>
              <w:t>本年度主办</w:t>
            </w:r>
            <w:r w:rsidR="009716FB" w:rsidRPr="00D7776A">
              <w:rPr>
                <w:rFonts w:ascii="楷体" w:eastAsia="楷体" w:hAnsi="楷体" w:cs="Times New Roman" w:hint="eastAsia"/>
                <w:sz w:val="28"/>
                <w:szCs w:val="28"/>
              </w:rPr>
              <w:t>15</w:t>
            </w:r>
            <w:r w:rsidRPr="00D7776A">
              <w:rPr>
                <w:rFonts w:ascii="楷体" w:eastAsia="楷体" w:hAnsi="楷体" w:cs="Times New Roman"/>
                <w:sz w:val="28"/>
                <w:szCs w:val="28"/>
              </w:rPr>
              <w:t>次科技培训会（受训人数平均</w:t>
            </w:r>
            <w:r w:rsidR="009716FB" w:rsidRPr="00D7776A">
              <w:rPr>
                <w:rFonts w:ascii="楷体" w:eastAsia="楷体" w:hAnsi="楷体" w:cs="Times New Roman" w:hint="eastAsia"/>
                <w:sz w:val="28"/>
                <w:szCs w:val="28"/>
              </w:rPr>
              <w:t>37</w:t>
            </w:r>
            <w:r w:rsidRPr="00D7776A">
              <w:rPr>
                <w:rFonts w:ascii="楷体" w:eastAsia="楷体" w:hAnsi="楷体" w:cs="Times New Roman"/>
                <w:sz w:val="28"/>
                <w:szCs w:val="28"/>
              </w:rPr>
              <w:t>人／次），参与各级政府为农民开办的培训班讲课约</w:t>
            </w:r>
            <w:r w:rsidR="009716FB" w:rsidRPr="00D7776A">
              <w:rPr>
                <w:rFonts w:ascii="楷体" w:eastAsia="楷体" w:hAnsi="楷体" w:cs="Times New Roman" w:hint="eastAsia"/>
                <w:sz w:val="28"/>
                <w:szCs w:val="28"/>
              </w:rPr>
              <w:t>30</w:t>
            </w:r>
            <w:r w:rsidRPr="00D7776A">
              <w:rPr>
                <w:rFonts w:ascii="楷体" w:eastAsia="楷体" w:hAnsi="楷体" w:cs="Times New Roman"/>
                <w:sz w:val="28"/>
                <w:szCs w:val="28"/>
              </w:rPr>
              <w:t>余次，</w:t>
            </w:r>
            <w:proofErr w:type="gramStart"/>
            <w:r w:rsidRPr="00D7776A">
              <w:rPr>
                <w:rFonts w:ascii="楷体" w:eastAsia="楷体" w:hAnsi="楷体" w:cs="Times New Roman"/>
                <w:sz w:val="28"/>
                <w:szCs w:val="28"/>
              </w:rPr>
              <w:t>开通微信</w:t>
            </w:r>
            <w:proofErr w:type="spellStart"/>
            <w:proofErr w:type="gramEnd"/>
            <w:r w:rsidRPr="00D7776A">
              <w:rPr>
                <w:rFonts w:ascii="楷体" w:eastAsia="楷体" w:hAnsi="楷体" w:cs="Times New Roman" w:hint="eastAsia"/>
                <w:sz w:val="28"/>
                <w:szCs w:val="28"/>
              </w:rPr>
              <w:t>nnbio</w:t>
            </w:r>
            <w:proofErr w:type="spellEnd"/>
            <w:r w:rsidRPr="00D7776A">
              <w:rPr>
                <w:rFonts w:ascii="楷体" w:eastAsia="楷体" w:hAnsi="楷体" w:cs="Times New Roman"/>
                <w:sz w:val="28"/>
                <w:szCs w:val="28"/>
              </w:rPr>
              <w:t>，开展农业生物防治介绍及普及，促进绿色农业的病虫害防控技术的交流。</w:t>
            </w:r>
          </w:p>
          <w:p w:rsidR="00D47FF8" w:rsidRPr="00D7776A" w:rsidRDefault="00D47FF8">
            <w:pPr>
              <w:adjustRightInd w:val="0"/>
              <w:snapToGrid w:val="0"/>
              <w:spacing w:beforeLines="20" w:before="76"/>
              <w:ind w:firstLineChars="200" w:firstLine="480"/>
              <w:rPr>
                <w:rFonts w:ascii="Times New Roman" w:eastAsia="楷体_GB2312" w:hAnsi="Times New Roman" w:cs="Times New Roman"/>
                <w:sz w:val="24"/>
                <w:szCs w:val="24"/>
              </w:rPr>
            </w:pPr>
          </w:p>
        </w:tc>
      </w:tr>
    </w:tbl>
    <w:p w:rsidR="00D47FF8" w:rsidRDefault="00D47FF8">
      <w:pPr>
        <w:adjustRightInd w:val="0"/>
        <w:snapToGrid w:val="0"/>
        <w:ind w:firstLineChars="200" w:firstLine="643"/>
        <w:rPr>
          <w:rFonts w:ascii="Times New Roman" w:eastAsia="黑体" w:hAnsi="Times New Roman" w:cs="Times New Roman" w:hint="eastAsia"/>
          <w:b/>
          <w:sz w:val="32"/>
          <w:szCs w:val="24"/>
        </w:rPr>
      </w:pPr>
    </w:p>
    <w:p w:rsidR="00D30397" w:rsidRPr="00D7776A" w:rsidRDefault="00D30397">
      <w:pPr>
        <w:adjustRightInd w:val="0"/>
        <w:snapToGrid w:val="0"/>
        <w:ind w:firstLineChars="200" w:firstLine="643"/>
        <w:rPr>
          <w:rFonts w:ascii="Times New Roman" w:eastAsia="黑体" w:hAnsi="Times New Roman" w:cs="Times New Roman"/>
          <w:b/>
          <w:sz w:val="32"/>
          <w:szCs w:val="24"/>
        </w:rPr>
      </w:pPr>
    </w:p>
    <w:p w:rsidR="00D47FF8" w:rsidRPr="00D7776A" w:rsidRDefault="00A24291">
      <w:pPr>
        <w:adjustRightInd w:val="0"/>
        <w:snapToGrid w:val="0"/>
        <w:ind w:firstLineChars="200" w:firstLine="643"/>
        <w:rPr>
          <w:rFonts w:ascii="Times New Roman" w:eastAsia="黑体" w:hAnsi="Times New Roman" w:cs="Times New Roman"/>
          <w:b/>
          <w:sz w:val="28"/>
          <w:szCs w:val="24"/>
        </w:rPr>
      </w:pPr>
      <w:r w:rsidRPr="00D7776A">
        <w:rPr>
          <w:rFonts w:ascii="Times New Roman" w:eastAsia="黑体" w:hAnsi="Times New Roman" w:cs="Times New Roman"/>
          <w:b/>
          <w:sz w:val="32"/>
          <w:szCs w:val="24"/>
        </w:rPr>
        <w:t>2</w:t>
      </w:r>
      <w:r w:rsidRPr="00D7776A">
        <w:rPr>
          <w:rFonts w:ascii="Times New Roman" w:eastAsia="黑体" w:hAnsi="Times New Roman" w:cs="Times New Roman"/>
          <w:b/>
          <w:sz w:val="28"/>
          <w:szCs w:val="24"/>
        </w:rPr>
        <w:t>、运行管理</w:t>
      </w:r>
    </w:p>
    <w:p w:rsidR="00D47FF8" w:rsidRPr="00D7776A" w:rsidRDefault="00A24291">
      <w:pPr>
        <w:adjustRightInd w:val="0"/>
        <w:snapToGrid w:val="0"/>
        <w:ind w:firstLineChars="200" w:firstLine="482"/>
        <w:rPr>
          <w:rFonts w:ascii="Times New Roman" w:eastAsia="黑体" w:hAnsi="Times New Roman" w:cs="Times New Roman"/>
          <w:b/>
          <w:sz w:val="24"/>
          <w:szCs w:val="24"/>
        </w:rPr>
      </w:pPr>
      <w:r w:rsidRPr="00D7776A">
        <w:rPr>
          <w:rFonts w:ascii="Times New Roman" w:eastAsia="黑体" w:hAnsi="Times New Roman" w:cs="Times New Roman"/>
          <w:b/>
          <w:sz w:val="24"/>
          <w:szCs w:val="24"/>
        </w:rPr>
        <w:t>（</w:t>
      </w:r>
      <w:r w:rsidRPr="00D7776A">
        <w:rPr>
          <w:rFonts w:ascii="Times New Roman" w:eastAsia="黑体" w:hAnsi="Times New Roman" w:cs="Times New Roman"/>
          <w:b/>
          <w:sz w:val="24"/>
          <w:szCs w:val="24"/>
        </w:rPr>
        <w:t>1</w:t>
      </w:r>
      <w:r w:rsidRPr="00D7776A">
        <w:rPr>
          <w:rFonts w:ascii="Times New Roman" w:eastAsia="黑体" w:hAnsi="Times New Roman" w:cs="Times New Roman"/>
          <w:b/>
          <w:sz w:val="24"/>
          <w:szCs w:val="24"/>
        </w:rPr>
        <w:t>）学术委员会成员</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418"/>
        <w:gridCol w:w="708"/>
        <w:gridCol w:w="1250"/>
        <w:gridCol w:w="3018"/>
        <w:gridCol w:w="1147"/>
      </w:tblGrid>
      <w:tr w:rsidR="00D47FF8" w:rsidRPr="00D7776A">
        <w:trPr>
          <w:trHeight w:val="454"/>
        </w:trPr>
        <w:tc>
          <w:tcPr>
            <w:tcW w:w="931"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序号</w:t>
            </w:r>
          </w:p>
        </w:tc>
        <w:tc>
          <w:tcPr>
            <w:tcW w:w="1418"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姓名</w:t>
            </w:r>
          </w:p>
        </w:tc>
        <w:tc>
          <w:tcPr>
            <w:tcW w:w="708"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性别</w:t>
            </w:r>
          </w:p>
        </w:tc>
        <w:tc>
          <w:tcPr>
            <w:tcW w:w="1250"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职称</w:t>
            </w:r>
          </w:p>
        </w:tc>
        <w:tc>
          <w:tcPr>
            <w:tcW w:w="3018"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所在单位</w:t>
            </w:r>
          </w:p>
        </w:tc>
        <w:tc>
          <w:tcPr>
            <w:tcW w:w="1147" w:type="dxa"/>
            <w:vAlign w:val="center"/>
          </w:tcPr>
          <w:p w:rsidR="00D47FF8" w:rsidRPr="00D7776A" w:rsidRDefault="00A24291">
            <w:pPr>
              <w:adjustRightInd w:val="0"/>
              <w:snapToGrid w:val="0"/>
              <w:jc w:val="center"/>
              <w:rPr>
                <w:rFonts w:ascii="Times New Roman" w:eastAsia="黑体" w:hAnsi="Times New Roman" w:cs="Times New Roman"/>
                <w:b/>
                <w:szCs w:val="21"/>
              </w:rPr>
            </w:pPr>
            <w:r w:rsidRPr="00D7776A">
              <w:rPr>
                <w:rFonts w:ascii="Times New Roman" w:eastAsia="黑体" w:hAnsi="Times New Roman" w:cs="Times New Roman"/>
                <w:b/>
                <w:szCs w:val="21"/>
              </w:rPr>
              <w:t>是否外籍</w:t>
            </w:r>
          </w:p>
        </w:tc>
      </w:tr>
      <w:tr w:rsidR="00D47FF8" w:rsidRPr="00D7776A">
        <w:trPr>
          <w:trHeight w:val="454"/>
        </w:trPr>
        <w:tc>
          <w:tcPr>
            <w:tcW w:w="931" w:type="dxa"/>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1</w:t>
            </w:r>
          </w:p>
        </w:tc>
        <w:tc>
          <w:tcPr>
            <w:tcW w:w="14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郑小波</w:t>
            </w:r>
          </w:p>
        </w:tc>
        <w:tc>
          <w:tcPr>
            <w:tcW w:w="70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教授</w:t>
            </w:r>
          </w:p>
        </w:tc>
        <w:tc>
          <w:tcPr>
            <w:tcW w:w="30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南京农业大学</w:t>
            </w:r>
          </w:p>
        </w:tc>
        <w:tc>
          <w:tcPr>
            <w:tcW w:w="1147"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2</w:t>
            </w:r>
          </w:p>
        </w:tc>
        <w:tc>
          <w:tcPr>
            <w:tcW w:w="14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吴孔明</w:t>
            </w:r>
          </w:p>
        </w:tc>
        <w:tc>
          <w:tcPr>
            <w:tcW w:w="70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研究员</w:t>
            </w:r>
          </w:p>
        </w:tc>
        <w:tc>
          <w:tcPr>
            <w:tcW w:w="30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中国农科院植保所</w:t>
            </w:r>
          </w:p>
        </w:tc>
        <w:tc>
          <w:tcPr>
            <w:tcW w:w="1147"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3</w:t>
            </w:r>
          </w:p>
        </w:tc>
        <w:tc>
          <w:tcPr>
            <w:tcW w:w="14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韩召军</w:t>
            </w:r>
          </w:p>
        </w:tc>
        <w:tc>
          <w:tcPr>
            <w:tcW w:w="70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教授</w:t>
            </w:r>
          </w:p>
        </w:tc>
        <w:tc>
          <w:tcPr>
            <w:tcW w:w="30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南京农业大学</w:t>
            </w:r>
          </w:p>
        </w:tc>
        <w:tc>
          <w:tcPr>
            <w:tcW w:w="1147" w:type="dxa"/>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4</w:t>
            </w:r>
          </w:p>
        </w:tc>
        <w:tc>
          <w:tcPr>
            <w:tcW w:w="14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董汉松</w:t>
            </w:r>
          </w:p>
        </w:tc>
        <w:tc>
          <w:tcPr>
            <w:tcW w:w="70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教授</w:t>
            </w:r>
          </w:p>
        </w:tc>
        <w:tc>
          <w:tcPr>
            <w:tcW w:w="30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南京农业大学</w:t>
            </w:r>
          </w:p>
        </w:tc>
        <w:tc>
          <w:tcPr>
            <w:tcW w:w="1147" w:type="dxa"/>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5</w:t>
            </w:r>
          </w:p>
        </w:tc>
        <w:tc>
          <w:tcPr>
            <w:tcW w:w="14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张友军</w:t>
            </w:r>
          </w:p>
        </w:tc>
        <w:tc>
          <w:tcPr>
            <w:tcW w:w="70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研究员</w:t>
            </w:r>
          </w:p>
        </w:tc>
        <w:tc>
          <w:tcPr>
            <w:tcW w:w="3018" w:type="dxa"/>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中国农科院蔬菜花卉所</w:t>
            </w:r>
          </w:p>
        </w:tc>
        <w:tc>
          <w:tcPr>
            <w:tcW w:w="1147" w:type="dxa"/>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彭友良</w:t>
            </w:r>
          </w:p>
        </w:tc>
        <w:tc>
          <w:tcPr>
            <w:tcW w:w="70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教授</w:t>
            </w:r>
          </w:p>
        </w:tc>
        <w:tc>
          <w:tcPr>
            <w:tcW w:w="30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中国农业大学</w:t>
            </w:r>
          </w:p>
        </w:tc>
        <w:tc>
          <w:tcPr>
            <w:tcW w:w="1147"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高希武</w:t>
            </w:r>
          </w:p>
        </w:tc>
        <w:tc>
          <w:tcPr>
            <w:tcW w:w="70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教授</w:t>
            </w:r>
          </w:p>
        </w:tc>
        <w:tc>
          <w:tcPr>
            <w:tcW w:w="30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中国农业大学</w:t>
            </w:r>
          </w:p>
        </w:tc>
        <w:tc>
          <w:tcPr>
            <w:tcW w:w="1147"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周雪平</w:t>
            </w:r>
          </w:p>
        </w:tc>
        <w:tc>
          <w:tcPr>
            <w:tcW w:w="70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教授</w:t>
            </w:r>
          </w:p>
        </w:tc>
        <w:tc>
          <w:tcPr>
            <w:tcW w:w="30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浙江大学</w:t>
            </w:r>
          </w:p>
        </w:tc>
        <w:tc>
          <w:tcPr>
            <w:tcW w:w="1147"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9</w:t>
            </w:r>
          </w:p>
        </w:tc>
        <w:tc>
          <w:tcPr>
            <w:tcW w:w="14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陈学新</w:t>
            </w:r>
          </w:p>
        </w:tc>
        <w:tc>
          <w:tcPr>
            <w:tcW w:w="70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教授</w:t>
            </w:r>
          </w:p>
        </w:tc>
        <w:tc>
          <w:tcPr>
            <w:tcW w:w="30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浙江大学</w:t>
            </w:r>
          </w:p>
        </w:tc>
        <w:tc>
          <w:tcPr>
            <w:tcW w:w="1147"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康振生</w:t>
            </w:r>
          </w:p>
        </w:tc>
        <w:tc>
          <w:tcPr>
            <w:tcW w:w="70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教授</w:t>
            </w:r>
          </w:p>
        </w:tc>
        <w:tc>
          <w:tcPr>
            <w:tcW w:w="30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西北农林科技大学</w:t>
            </w:r>
          </w:p>
        </w:tc>
        <w:tc>
          <w:tcPr>
            <w:tcW w:w="1147"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sz w:val="28"/>
                <w:szCs w:val="28"/>
              </w:rPr>
              <w:t>否</w:t>
            </w:r>
          </w:p>
        </w:tc>
      </w:tr>
      <w:tr w:rsidR="00D47FF8" w:rsidRPr="00D7776A">
        <w:trPr>
          <w:trHeight w:val="454"/>
        </w:trPr>
        <w:tc>
          <w:tcPr>
            <w:tcW w:w="931"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hint="eastAsia"/>
                <w:sz w:val="28"/>
                <w:szCs w:val="28"/>
              </w:rPr>
              <w:t>11</w:t>
            </w:r>
          </w:p>
        </w:tc>
        <w:tc>
          <w:tcPr>
            <w:tcW w:w="14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康乐</w:t>
            </w:r>
          </w:p>
        </w:tc>
        <w:tc>
          <w:tcPr>
            <w:tcW w:w="70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hint="eastAsia"/>
                <w:sz w:val="28"/>
                <w:szCs w:val="28"/>
              </w:rPr>
              <w:t>男</w:t>
            </w:r>
          </w:p>
        </w:tc>
        <w:tc>
          <w:tcPr>
            <w:tcW w:w="1250"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研究员</w:t>
            </w:r>
          </w:p>
        </w:tc>
        <w:tc>
          <w:tcPr>
            <w:tcW w:w="3018"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pPr>
              <w:adjustRightInd w:val="0"/>
              <w:snapToGrid w:val="0"/>
              <w:jc w:val="center"/>
              <w:rPr>
                <w:rFonts w:ascii="楷体" w:eastAsia="楷体" w:hAnsi="楷体" w:cs="Times New Roman"/>
                <w:sz w:val="28"/>
                <w:szCs w:val="28"/>
              </w:rPr>
            </w:pPr>
            <w:r w:rsidRPr="00D7776A">
              <w:rPr>
                <w:rFonts w:ascii="楷体" w:eastAsia="楷体" w:hAnsi="楷体" w:cs="Times New Roman"/>
                <w:sz w:val="28"/>
                <w:szCs w:val="28"/>
              </w:rPr>
              <w:t>中国科学院动物研究所</w:t>
            </w:r>
          </w:p>
        </w:tc>
        <w:tc>
          <w:tcPr>
            <w:tcW w:w="1147" w:type="dxa"/>
            <w:tcBorders>
              <w:top w:val="single" w:sz="4" w:space="0" w:color="auto"/>
              <w:left w:val="single" w:sz="4" w:space="0" w:color="auto"/>
              <w:bottom w:val="single" w:sz="4" w:space="0" w:color="auto"/>
              <w:right w:val="single" w:sz="4" w:space="0" w:color="auto"/>
            </w:tcBorders>
            <w:vAlign w:val="center"/>
          </w:tcPr>
          <w:p w:rsidR="00D47FF8" w:rsidRPr="00D7776A" w:rsidRDefault="00A24291" w:rsidP="009716FB">
            <w:pPr>
              <w:adjustRightInd w:val="0"/>
              <w:snapToGrid w:val="0"/>
              <w:ind w:firstLineChars="9" w:firstLine="25"/>
              <w:jc w:val="center"/>
              <w:rPr>
                <w:rFonts w:ascii="楷体" w:eastAsia="楷体" w:hAnsi="楷体" w:cs="Times New Roman"/>
                <w:sz w:val="28"/>
                <w:szCs w:val="28"/>
              </w:rPr>
            </w:pPr>
            <w:r w:rsidRPr="00D7776A">
              <w:rPr>
                <w:rFonts w:ascii="楷体" w:eastAsia="楷体" w:hAnsi="楷体" w:cs="Times New Roman"/>
                <w:sz w:val="28"/>
                <w:szCs w:val="28"/>
              </w:rPr>
              <w:t>否</w:t>
            </w:r>
          </w:p>
        </w:tc>
      </w:tr>
    </w:tbl>
    <w:p w:rsidR="00D47FF8" w:rsidRDefault="00D47FF8">
      <w:pPr>
        <w:adjustRightInd w:val="0"/>
        <w:snapToGrid w:val="0"/>
        <w:spacing w:line="360" w:lineRule="auto"/>
        <w:rPr>
          <w:rFonts w:ascii="Times New Roman" w:eastAsia="黑体" w:hAnsi="Times New Roman" w:cs="Times New Roman" w:hint="eastAsia"/>
          <w:b/>
          <w:sz w:val="24"/>
          <w:szCs w:val="24"/>
        </w:rPr>
      </w:pPr>
    </w:p>
    <w:p w:rsidR="00D30397" w:rsidRPr="00D7776A" w:rsidRDefault="00D30397">
      <w:pPr>
        <w:adjustRightInd w:val="0"/>
        <w:snapToGrid w:val="0"/>
        <w:spacing w:line="360" w:lineRule="auto"/>
        <w:rPr>
          <w:rFonts w:ascii="Times New Roman" w:eastAsia="黑体" w:hAnsi="Times New Roman" w:cs="Times New Roman"/>
          <w:b/>
          <w:sz w:val="24"/>
          <w:szCs w:val="24"/>
        </w:rPr>
      </w:pPr>
    </w:p>
    <w:p w:rsidR="00D47FF8" w:rsidRPr="00D7776A" w:rsidRDefault="00A24291">
      <w:pPr>
        <w:adjustRightInd w:val="0"/>
        <w:snapToGrid w:val="0"/>
        <w:ind w:firstLineChars="200" w:firstLine="482"/>
        <w:rPr>
          <w:rFonts w:ascii="Times New Roman" w:eastAsia="黑体" w:hAnsi="Times New Roman" w:cs="Times New Roman"/>
          <w:b/>
          <w:sz w:val="24"/>
          <w:szCs w:val="24"/>
        </w:rPr>
      </w:pPr>
      <w:r w:rsidRPr="00D7776A">
        <w:rPr>
          <w:rFonts w:ascii="Times New Roman" w:eastAsia="黑体" w:hAnsi="Times New Roman" w:cs="Times New Roman"/>
          <w:b/>
          <w:sz w:val="24"/>
          <w:szCs w:val="24"/>
        </w:rPr>
        <w:t>（</w:t>
      </w:r>
      <w:r w:rsidRPr="00D7776A">
        <w:rPr>
          <w:rFonts w:ascii="Times New Roman" w:eastAsia="黑体" w:hAnsi="Times New Roman" w:cs="Times New Roman"/>
          <w:b/>
          <w:sz w:val="24"/>
          <w:szCs w:val="24"/>
        </w:rPr>
        <w:t>2</w:t>
      </w:r>
      <w:r w:rsidRPr="00D7776A">
        <w:rPr>
          <w:rFonts w:ascii="Times New Roman" w:eastAsia="黑体" w:hAnsi="Times New Roman" w:cs="Times New Roman"/>
          <w:b/>
          <w:sz w:val="24"/>
          <w:szCs w:val="24"/>
        </w:rPr>
        <w:t>）学术委员会工作情况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47FF8" w:rsidRPr="00D7776A" w:rsidTr="00D30397">
        <w:trPr>
          <w:trHeight w:val="2684"/>
          <w:jc w:val="center"/>
        </w:trPr>
        <w:tc>
          <w:tcPr>
            <w:tcW w:w="8528" w:type="dxa"/>
          </w:tcPr>
          <w:p w:rsidR="00D47FF8" w:rsidRPr="00D7776A" w:rsidRDefault="00A24291" w:rsidP="009716FB">
            <w:pPr>
              <w:adjustRightInd w:val="0"/>
              <w:snapToGrid w:val="0"/>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lastRenderedPageBreak/>
              <w:t>请简要介绍本年度召开的学术委员会情况，包括召开时间、地点、出席人员、缺席人员，以及会议纪要。</w:t>
            </w:r>
          </w:p>
          <w:p w:rsidR="00D47FF8" w:rsidRPr="00D7776A" w:rsidRDefault="00D47FF8">
            <w:pPr>
              <w:adjustRightInd w:val="0"/>
              <w:snapToGrid w:val="0"/>
              <w:ind w:firstLineChars="200" w:firstLine="480"/>
              <w:rPr>
                <w:rFonts w:ascii="Times New Roman" w:eastAsia="楷体_GB2312" w:hAnsi="Times New Roman" w:cs="Times New Roman"/>
                <w:sz w:val="24"/>
                <w:szCs w:val="24"/>
              </w:rPr>
            </w:pPr>
          </w:p>
          <w:p w:rsidR="00D47FF8" w:rsidRPr="00D7776A" w:rsidRDefault="00A24291" w:rsidP="00F36C28">
            <w:pPr>
              <w:adjustRightInd w:val="0"/>
              <w:snapToGrid w:val="0"/>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2016年12月10日下午3时在南京农业大学金陵研究院3楼报告厅召开本年度学术委员会。重点实验室学术委员会主任为郑小波教授，学术委员会成员：吴孔明院士、康乐院士、韩召军教授、董汉松教授、张友军研究员、彭友良教授、康振生教授、高希武教授、周雪平教授、陈学新教授出席，会议由植保</w:t>
            </w:r>
            <w:proofErr w:type="gramStart"/>
            <w:r w:rsidRPr="00D7776A">
              <w:rPr>
                <w:rFonts w:ascii="楷体" w:eastAsia="楷体" w:hAnsi="楷体" w:cs="Times New Roman" w:hint="eastAsia"/>
                <w:sz w:val="28"/>
                <w:szCs w:val="28"/>
              </w:rPr>
              <w:t>院书记</w:t>
            </w:r>
            <w:proofErr w:type="gramEnd"/>
            <w:r w:rsidRPr="00D7776A">
              <w:rPr>
                <w:rFonts w:ascii="楷体" w:eastAsia="楷体" w:hAnsi="楷体" w:cs="Times New Roman" w:hint="eastAsia"/>
                <w:sz w:val="28"/>
                <w:szCs w:val="28"/>
              </w:rPr>
              <w:t>吴益东教授主持，实验室主任王源超教授做实验室年度工作总结及报告，并提出了下一步的发展规划，实验室全体固定和流动人员列席会议。对</w:t>
            </w:r>
            <w:proofErr w:type="gramStart"/>
            <w:r w:rsidRPr="00D7776A">
              <w:rPr>
                <w:rFonts w:ascii="楷体" w:eastAsia="楷体" w:hAnsi="楷体" w:cs="Times New Roman" w:hint="eastAsia"/>
                <w:sz w:val="28"/>
                <w:szCs w:val="28"/>
              </w:rPr>
              <w:t>本重点</w:t>
            </w:r>
            <w:proofErr w:type="gramEnd"/>
            <w:r w:rsidRPr="00D7776A">
              <w:rPr>
                <w:rFonts w:ascii="楷体" w:eastAsia="楷体" w:hAnsi="楷体" w:cs="Times New Roman" w:hint="eastAsia"/>
                <w:sz w:val="28"/>
                <w:szCs w:val="28"/>
              </w:rPr>
              <w:t>实验室的年度人才队伍建设、科学研究、基地平台建设、学术交流等方面取得的一系列成果进行了总结。会议明确了实验室学科发展的优势与差距，</w:t>
            </w:r>
            <w:proofErr w:type="gramStart"/>
            <w:r w:rsidRPr="00D7776A">
              <w:rPr>
                <w:rFonts w:ascii="楷体" w:eastAsia="楷体" w:hAnsi="楷体" w:cs="Times New Roman" w:hint="eastAsia"/>
                <w:sz w:val="28"/>
                <w:szCs w:val="28"/>
              </w:rPr>
              <w:t>更结合</w:t>
            </w:r>
            <w:proofErr w:type="gramEnd"/>
            <w:r w:rsidRPr="00D7776A">
              <w:rPr>
                <w:rFonts w:ascii="楷体" w:eastAsia="楷体" w:hAnsi="楷体" w:cs="Times New Roman" w:hint="eastAsia"/>
                <w:sz w:val="28"/>
                <w:szCs w:val="28"/>
              </w:rPr>
              <w:t>当前发展情况及自身实际提出了下一步的发展规划。实验室陶小荣教授、董莎萌教授、刘泽文教授、陈法军教授、华修德副教授和李圣坤副教授作为年青教师代表汇报近期科研工作进展。</w:t>
            </w:r>
          </w:p>
          <w:p w:rsidR="00D47FF8" w:rsidRPr="00D7776A" w:rsidRDefault="00D47FF8">
            <w:pPr>
              <w:adjustRightInd w:val="0"/>
              <w:snapToGrid w:val="0"/>
              <w:rPr>
                <w:rFonts w:ascii="Times New Roman" w:eastAsia="楷体_GB2312" w:hAnsi="Times New Roman" w:cs="Times New Roman"/>
                <w:sz w:val="24"/>
                <w:szCs w:val="24"/>
              </w:rPr>
            </w:pPr>
          </w:p>
        </w:tc>
      </w:tr>
    </w:tbl>
    <w:p w:rsidR="00D47FF8" w:rsidRDefault="00D47FF8">
      <w:pPr>
        <w:adjustRightInd w:val="0"/>
        <w:snapToGrid w:val="0"/>
        <w:spacing w:line="360" w:lineRule="auto"/>
        <w:rPr>
          <w:rFonts w:ascii="Times New Roman" w:eastAsia="黑体" w:hAnsi="Times New Roman" w:cs="Times New Roman" w:hint="eastAsia"/>
          <w:b/>
          <w:sz w:val="24"/>
          <w:szCs w:val="24"/>
        </w:rPr>
      </w:pPr>
    </w:p>
    <w:p w:rsidR="00D30397" w:rsidRPr="00D7776A" w:rsidRDefault="00D30397">
      <w:pPr>
        <w:adjustRightInd w:val="0"/>
        <w:snapToGrid w:val="0"/>
        <w:spacing w:line="360" w:lineRule="auto"/>
        <w:rPr>
          <w:rFonts w:ascii="Times New Roman" w:eastAsia="黑体" w:hAnsi="Times New Roman" w:cs="Times New Roman"/>
          <w:b/>
          <w:sz w:val="24"/>
          <w:szCs w:val="24"/>
        </w:rPr>
      </w:pPr>
    </w:p>
    <w:p w:rsidR="00D47FF8" w:rsidRPr="00D7776A" w:rsidRDefault="00A24291">
      <w:pPr>
        <w:adjustRightInd w:val="0"/>
        <w:snapToGrid w:val="0"/>
        <w:ind w:firstLineChars="200" w:firstLine="482"/>
        <w:rPr>
          <w:rFonts w:ascii="Times New Roman" w:eastAsia="黑体" w:hAnsi="Times New Roman" w:cs="Times New Roman"/>
          <w:b/>
          <w:sz w:val="24"/>
          <w:szCs w:val="24"/>
        </w:rPr>
      </w:pPr>
      <w:r w:rsidRPr="00D7776A">
        <w:rPr>
          <w:rFonts w:ascii="Times New Roman" w:eastAsia="黑体" w:hAnsi="Times New Roman" w:cs="Times New Roman"/>
          <w:b/>
          <w:sz w:val="24"/>
          <w:szCs w:val="24"/>
        </w:rPr>
        <w:t>（</w:t>
      </w:r>
      <w:r w:rsidRPr="00D7776A">
        <w:rPr>
          <w:rFonts w:ascii="Times New Roman" w:eastAsia="黑体" w:hAnsi="Times New Roman" w:cs="Times New Roman"/>
          <w:b/>
          <w:sz w:val="24"/>
          <w:szCs w:val="24"/>
        </w:rPr>
        <w:t>3</w:t>
      </w:r>
      <w:r w:rsidRPr="00D7776A">
        <w:rPr>
          <w:rFonts w:ascii="Times New Roman" w:eastAsia="黑体" w:hAnsi="Times New Roman" w:cs="Times New Roman"/>
          <w:b/>
          <w:sz w:val="24"/>
          <w:szCs w:val="24"/>
        </w:rPr>
        <w:t>）主管部门和依托单位支持情况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47FF8" w:rsidRPr="00D7776A">
        <w:trPr>
          <w:trHeight w:val="2254"/>
          <w:jc w:val="center"/>
        </w:trPr>
        <w:tc>
          <w:tcPr>
            <w:tcW w:w="8528" w:type="dxa"/>
          </w:tcPr>
          <w:p w:rsidR="00D47FF8" w:rsidRPr="00D7776A" w:rsidRDefault="00A24291">
            <w:pPr>
              <w:adjustRightInd w:val="0"/>
              <w:snapToGrid w:val="0"/>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简述主管部门和依托单位本年度为实验室提供实验室建设和基本运行经费、相对集中的科研场所和仪器设备等条件保障的情况，在学科建设、人才引进、团队建设、研究生培养指标、自主选题研究等方面给予优先支持的情况。</w:t>
            </w:r>
          </w:p>
          <w:p w:rsidR="00D47FF8" w:rsidRPr="00D7776A" w:rsidRDefault="00D47FF8" w:rsidP="00F36C28">
            <w:pPr>
              <w:adjustRightInd w:val="0"/>
              <w:snapToGrid w:val="0"/>
              <w:ind w:firstLineChars="200" w:firstLine="480"/>
              <w:rPr>
                <w:rFonts w:ascii="Times New Roman" w:eastAsia="楷体_GB2312" w:hAnsi="Times New Roman" w:cs="Times New Roman"/>
                <w:sz w:val="24"/>
                <w:szCs w:val="24"/>
              </w:rPr>
            </w:pPr>
          </w:p>
          <w:p w:rsidR="00D47FF8" w:rsidRPr="00D7776A" w:rsidRDefault="00A24291" w:rsidP="00F36C28">
            <w:pPr>
              <w:adjustRightInd w:val="0"/>
              <w:snapToGrid w:val="0"/>
              <w:ind w:firstLineChars="200" w:firstLine="560"/>
              <w:rPr>
                <w:rFonts w:ascii="楷体" w:eastAsia="楷体" w:hAnsi="楷体" w:cs="Times New Roman"/>
                <w:sz w:val="28"/>
                <w:szCs w:val="28"/>
              </w:rPr>
            </w:pPr>
            <w:r w:rsidRPr="00D7776A">
              <w:rPr>
                <w:rFonts w:ascii="楷体" w:eastAsia="楷体" w:hAnsi="楷体" w:cs="Times New Roman" w:hint="eastAsia"/>
                <w:sz w:val="28"/>
                <w:szCs w:val="28"/>
              </w:rPr>
              <w:t>本实验室依托南京农业大学植物保护学院，得到了学校和学院提供的软硬件保障。在江苏省优势学科工程、农业部学科群建设专项和学校建设项目的支持下，实验室基本建设和仪器设备等硬件建设有序进行。实验室整体面积为8000平方米，拥有串联质谱、激光共聚焦显微镜、生物大分子互作、电压钳神经电生理、DNA遗传分析等关键设备，2016年度又添置了</w:t>
            </w:r>
            <w:r w:rsidR="00F36C28" w:rsidRPr="00D7776A">
              <w:rPr>
                <w:rFonts w:ascii="楷体" w:eastAsia="楷体" w:hAnsi="楷体" w:cs="Times New Roman" w:hint="eastAsia"/>
                <w:sz w:val="28"/>
                <w:szCs w:val="28"/>
              </w:rPr>
              <w:t>分子互作系统、植物活体动态检测系统</w:t>
            </w:r>
            <w:r w:rsidRPr="00D7776A">
              <w:rPr>
                <w:rFonts w:ascii="楷体" w:eastAsia="楷体" w:hAnsi="楷体" w:cs="Times New Roman" w:hint="eastAsia"/>
                <w:sz w:val="28"/>
                <w:szCs w:val="28"/>
              </w:rPr>
              <w:t>、AKTA蛋白纯化仪等大型仪器原值增加</w:t>
            </w:r>
            <w:r w:rsidR="00F36C28" w:rsidRPr="00D7776A">
              <w:rPr>
                <w:rFonts w:ascii="楷体" w:eastAsia="楷体" w:hAnsi="楷体" w:cs="Times New Roman" w:hint="eastAsia"/>
                <w:sz w:val="28"/>
                <w:szCs w:val="28"/>
              </w:rPr>
              <w:t>30</w:t>
            </w:r>
            <w:r w:rsidRPr="00D7776A">
              <w:rPr>
                <w:rFonts w:ascii="楷体" w:eastAsia="楷体" w:hAnsi="楷体" w:cs="Times New Roman" w:hint="eastAsia"/>
                <w:sz w:val="28"/>
                <w:szCs w:val="28"/>
              </w:rPr>
              <w:t>0万元，已建成具有国际先进水平的以有害生物功能基因组学和蛋白质组学研究为核心的科研平台。历时1年半建设的高标准人工气候室和植物培养箱已于今年投入运行，为开展转基因生物环境安全、外来有害生物入侵研究提供重要支撑条件。目前经过功能划分与合理布局，各实验室硬件设备大大增强，形成了分子生物学、显微观察、蛋白质组学、神经电生理、昆虫行为与生态、农药残留与分析以及植物培养与养虫室等公用实验平台。本实验室依托的植保学科在</w:t>
            </w:r>
            <w:r w:rsidR="00126FF4" w:rsidRPr="00D7776A">
              <w:rPr>
                <w:rFonts w:ascii="楷体" w:eastAsia="楷体" w:hAnsi="楷体" w:cs="Times New Roman" w:hint="eastAsia"/>
                <w:sz w:val="28"/>
                <w:szCs w:val="28"/>
              </w:rPr>
              <w:t>前期</w:t>
            </w:r>
            <w:r w:rsidRPr="00D7776A">
              <w:rPr>
                <w:rFonts w:ascii="楷体" w:eastAsia="楷体" w:hAnsi="楷体" w:cs="Times New Roman" w:hint="eastAsia"/>
                <w:sz w:val="28"/>
                <w:szCs w:val="28"/>
              </w:rPr>
              <w:t>江苏省第一期优势学科建设工程项目验收度被评为优秀，并获得第二期优势学科建设工程项目的支持。</w:t>
            </w:r>
          </w:p>
          <w:p w:rsidR="00126FF4" w:rsidRPr="00D7776A" w:rsidRDefault="00126FF4" w:rsidP="00126FF4">
            <w:pPr>
              <w:adjustRightInd w:val="0"/>
              <w:snapToGrid w:val="0"/>
              <w:ind w:firstLineChars="200" w:firstLine="480"/>
              <w:rPr>
                <w:rFonts w:ascii="Times New Roman" w:eastAsia="楷体_GB2312" w:hAnsi="Times New Roman" w:cs="Times New Roman"/>
                <w:sz w:val="24"/>
                <w:szCs w:val="24"/>
              </w:rPr>
            </w:pPr>
          </w:p>
        </w:tc>
      </w:tr>
    </w:tbl>
    <w:p w:rsidR="00D47FF8" w:rsidRDefault="00D47FF8">
      <w:pPr>
        <w:adjustRightInd w:val="0"/>
        <w:snapToGrid w:val="0"/>
        <w:rPr>
          <w:rFonts w:ascii="Times New Roman" w:eastAsia="楷体_GB2312" w:hAnsi="Times New Roman" w:cs="Times New Roman" w:hint="eastAsia"/>
          <w:sz w:val="28"/>
          <w:szCs w:val="24"/>
        </w:rPr>
      </w:pPr>
    </w:p>
    <w:p w:rsidR="00D30397" w:rsidRPr="00D7776A" w:rsidRDefault="00D30397">
      <w:pPr>
        <w:adjustRightInd w:val="0"/>
        <w:snapToGrid w:val="0"/>
        <w:rPr>
          <w:rFonts w:ascii="Times New Roman" w:eastAsia="楷体_GB2312" w:hAnsi="Times New Roman" w:cs="Times New Roman"/>
          <w:sz w:val="28"/>
          <w:szCs w:val="24"/>
        </w:rPr>
      </w:pPr>
    </w:p>
    <w:p w:rsidR="00D47FF8" w:rsidRPr="00D7776A" w:rsidRDefault="00A24291">
      <w:pPr>
        <w:adjustRightInd w:val="0"/>
        <w:snapToGrid w:val="0"/>
        <w:ind w:firstLineChars="200" w:firstLine="562"/>
        <w:rPr>
          <w:rFonts w:ascii="Times New Roman" w:eastAsia="黑体" w:hAnsi="Times New Roman" w:cs="Times New Roman"/>
          <w:b/>
          <w:sz w:val="28"/>
          <w:szCs w:val="24"/>
        </w:rPr>
      </w:pPr>
      <w:r w:rsidRPr="00D7776A">
        <w:rPr>
          <w:rFonts w:ascii="Times New Roman" w:eastAsia="黑体" w:hAnsi="Times New Roman" w:cs="Times New Roman"/>
          <w:b/>
          <w:sz w:val="28"/>
          <w:szCs w:val="24"/>
        </w:rPr>
        <w:t>3</w:t>
      </w:r>
      <w:r w:rsidRPr="00D7776A">
        <w:rPr>
          <w:rFonts w:ascii="Times New Roman" w:eastAsia="黑体" w:hAnsi="Times New Roman" w:cs="Times New Roman"/>
          <w:b/>
          <w:sz w:val="28"/>
          <w:szCs w:val="24"/>
        </w:rPr>
        <w:t>、仪器设备</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8"/>
      </w:tblGrid>
      <w:tr w:rsidR="00D47FF8" w:rsidRPr="00D7776A">
        <w:trPr>
          <w:trHeight w:val="2395"/>
        </w:trPr>
        <w:tc>
          <w:tcPr>
            <w:tcW w:w="8528" w:type="dxa"/>
          </w:tcPr>
          <w:p w:rsidR="00D47FF8" w:rsidRPr="00D7776A" w:rsidRDefault="00A24291">
            <w:pPr>
              <w:adjustRightInd w:val="0"/>
              <w:snapToGrid w:val="0"/>
              <w:spacing w:beforeLines="50" w:before="190" w:line="300" w:lineRule="atLeast"/>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简述本年度实验室大型仪器设备的使用、开放共享情况，研制新设备和升级改造旧设备等方面的情况。</w:t>
            </w:r>
          </w:p>
          <w:p w:rsidR="00F36C28" w:rsidRPr="00D7776A" w:rsidRDefault="00F36C28">
            <w:pPr>
              <w:adjustRightInd w:val="0"/>
              <w:snapToGrid w:val="0"/>
              <w:spacing w:beforeLines="50" w:before="190" w:line="300" w:lineRule="atLeast"/>
              <w:ind w:firstLineChars="200" w:firstLine="480"/>
              <w:rPr>
                <w:rFonts w:ascii="Times New Roman" w:eastAsia="楷体_GB2312" w:hAnsi="Times New Roman" w:cs="Times New Roman"/>
                <w:sz w:val="24"/>
                <w:szCs w:val="24"/>
              </w:rPr>
            </w:pPr>
          </w:p>
          <w:p w:rsidR="00D47FF8" w:rsidRPr="00D7776A" w:rsidRDefault="00A24291" w:rsidP="00F36C28">
            <w:pPr>
              <w:ind w:firstLine="510"/>
              <w:rPr>
                <w:rFonts w:ascii="楷体" w:eastAsia="楷体" w:hAnsi="楷体" w:cs="Times New Roman"/>
                <w:sz w:val="28"/>
                <w:szCs w:val="28"/>
              </w:rPr>
            </w:pPr>
            <w:r w:rsidRPr="00D7776A">
              <w:rPr>
                <w:rFonts w:ascii="楷体" w:eastAsia="楷体" w:hAnsi="楷体" w:cs="Times New Roman" w:hint="eastAsia"/>
                <w:sz w:val="28"/>
                <w:szCs w:val="28"/>
              </w:rPr>
              <w:t>实验室拥有大型仪器设备60余台，分为基因组学、蛋白质组学、显微观察、样品制备及分析和常规实验等5个功能实验室。另外还有植物生长室、养虫室共32间，占地面积约2200余平方米。同时配备专职实验技术人员5名，其中具有博士学位人员1名、硕士学位人员3名。201</w:t>
            </w:r>
            <w:r w:rsidR="00126FF4" w:rsidRPr="00D7776A">
              <w:rPr>
                <w:rFonts w:ascii="楷体" w:eastAsia="楷体" w:hAnsi="楷体" w:cs="Times New Roman" w:hint="eastAsia"/>
                <w:sz w:val="28"/>
                <w:szCs w:val="28"/>
              </w:rPr>
              <w:t>6</w:t>
            </w:r>
            <w:r w:rsidRPr="00D7776A">
              <w:rPr>
                <w:rFonts w:ascii="楷体" w:eastAsia="楷体" w:hAnsi="楷体" w:cs="Times New Roman" w:hint="eastAsia"/>
                <w:sz w:val="28"/>
                <w:szCs w:val="28"/>
              </w:rPr>
              <w:t>年具体建设内容如下：</w:t>
            </w:r>
          </w:p>
          <w:p w:rsidR="00D47FF8" w:rsidRPr="00D7776A" w:rsidRDefault="00A24291" w:rsidP="00F36C28">
            <w:pPr>
              <w:ind w:firstLine="510"/>
              <w:rPr>
                <w:rFonts w:ascii="楷体" w:eastAsia="楷体" w:hAnsi="楷体" w:cs="Times New Roman"/>
                <w:sz w:val="28"/>
                <w:szCs w:val="28"/>
              </w:rPr>
            </w:pPr>
            <w:proofErr w:type="gramStart"/>
            <w:r w:rsidRPr="00D7776A">
              <w:rPr>
                <w:rFonts w:ascii="楷体" w:eastAsia="楷体" w:hAnsi="楷体" w:cs="Times New Roman" w:hint="eastAsia"/>
                <w:sz w:val="28"/>
                <w:szCs w:val="28"/>
              </w:rPr>
              <w:t>一</w:t>
            </w:r>
            <w:proofErr w:type="gramEnd"/>
            <w:r w:rsidRPr="00D7776A">
              <w:rPr>
                <w:rFonts w:ascii="楷体" w:eastAsia="楷体" w:hAnsi="楷体" w:cs="Times New Roman" w:hint="eastAsia"/>
                <w:sz w:val="28"/>
                <w:szCs w:val="28"/>
              </w:rPr>
              <w:t>，大型仪器设备的使用与开放共享</w:t>
            </w:r>
          </w:p>
          <w:p w:rsidR="00D47FF8" w:rsidRPr="00D7776A" w:rsidRDefault="00A24291" w:rsidP="00F36C28">
            <w:pPr>
              <w:ind w:firstLine="570"/>
              <w:rPr>
                <w:rFonts w:ascii="楷体" w:eastAsia="楷体" w:hAnsi="楷体" w:cs="Times New Roman"/>
                <w:sz w:val="28"/>
                <w:szCs w:val="28"/>
              </w:rPr>
            </w:pPr>
            <w:r w:rsidRPr="00D7776A">
              <w:rPr>
                <w:rFonts w:ascii="楷体" w:eastAsia="楷体" w:hAnsi="楷体" w:cs="Times New Roman" w:hint="eastAsia"/>
                <w:sz w:val="28"/>
                <w:szCs w:val="28"/>
              </w:rPr>
              <w:t>实验室管理采用智能门禁刷卡系统，设备管理统一安装大型仪器设备监控系统。所有大型仪器设备均面向全社会共享使用，大部分设备利用率达1000余小时/年，其中社会共享使用约占10%。</w:t>
            </w:r>
          </w:p>
          <w:p w:rsidR="00D47FF8" w:rsidRPr="00D7776A" w:rsidRDefault="00A24291" w:rsidP="00F36C28">
            <w:pPr>
              <w:ind w:firstLine="570"/>
              <w:rPr>
                <w:rFonts w:ascii="楷体" w:eastAsia="楷体" w:hAnsi="楷体" w:cs="Times New Roman"/>
                <w:sz w:val="28"/>
                <w:szCs w:val="28"/>
              </w:rPr>
            </w:pPr>
            <w:r w:rsidRPr="00D7776A">
              <w:rPr>
                <w:rFonts w:ascii="楷体" w:eastAsia="楷体" w:hAnsi="楷体" w:cs="Times New Roman" w:hint="eastAsia"/>
                <w:sz w:val="28"/>
                <w:szCs w:val="28"/>
              </w:rPr>
              <w:t>二，研制新设备和升级改造旧设备情况</w:t>
            </w:r>
          </w:p>
          <w:p w:rsidR="00F36C28" w:rsidRPr="00D7776A" w:rsidRDefault="00A24291" w:rsidP="00F36C28">
            <w:pPr>
              <w:ind w:firstLine="570"/>
              <w:rPr>
                <w:rFonts w:ascii="楷体" w:eastAsia="楷体" w:hAnsi="楷体" w:cs="Times New Roman"/>
                <w:sz w:val="28"/>
                <w:szCs w:val="28"/>
              </w:rPr>
            </w:pPr>
            <w:r w:rsidRPr="00D7776A">
              <w:rPr>
                <w:rFonts w:ascii="楷体" w:eastAsia="楷体" w:hAnsi="楷体" w:cs="Times New Roman" w:hint="eastAsia"/>
                <w:sz w:val="28"/>
                <w:szCs w:val="28"/>
              </w:rPr>
              <w:t>实验室在实验技术提升及大型仪器设备功能拓展方面一直不断探索，获得南京农业大学实验技术基金资助2项，部分旧设备进行了升级改造，如：基因分析仪、荧光定量PCR仪等，使仪器功能进一步得到拓展，实验结果更为可靠，效率更高。在新设备研制方面还有待进一步提高。</w:t>
            </w:r>
          </w:p>
          <w:p w:rsidR="00D47FF8" w:rsidRPr="00D7776A" w:rsidRDefault="00A24291" w:rsidP="00F36C28">
            <w:pPr>
              <w:ind w:firstLine="570"/>
              <w:rPr>
                <w:rFonts w:ascii="楷体" w:eastAsia="楷体" w:hAnsi="楷体" w:cs="Times New Roman"/>
                <w:sz w:val="28"/>
                <w:szCs w:val="28"/>
              </w:rPr>
            </w:pPr>
            <w:r w:rsidRPr="00D7776A">
              <w:rPr>
                <w:rFonts w:ascii="楷体" w:eastAsia="楷体" w:hAnsi="楷体" w:cs="Times New Roman" w:hint="eastAsia"/>
                <w:sz w:val="28"/>
                <w:szCs w:val="28"/>
              </w:rPr>
              <w:t>实验室技术支撑团队在大型仪器设备管理及使用技能上具有一定的经验，尤其在显微观察、蛋白质组学分析测试、基因组学实验方法及样品分离等实验上，经验丰富，为实验平台管理及设备的运行提供了有利保障，为植物病理学、昆虫学、农药学、以及农业类相关学科实验研究提供有利支持。</w:t>
            </w:r>
          </w:p>
          <w:p w:rsidR="00D47FF8" w:rsidRPr="00D7776A" w:rsidRDefault="00D47FF8" w:rsidP="00550644">
            <w:pPr>
              <w:adjustRightInd w:val="0"/>
              <w:snapToGrid w:val="0"/>
              <w:spacing w:beforeLines="50" w:before="190" w:line="300" w:lineRule="atLeast"/>
              <w:ind w:firstLineChars="200" w:firstLine="480"/>
              <w:rPr>
                <w:rFonts w:ascii="Times New Roman" w:eastAsia="楷体_GB2312" w:hAnsi="Times New Roman" w:cs="Times New Roman"/>
                <w:sz w:val="24"/>
                <w:szCs w:val="24"/>
              </w:rPr>
            </w:pPr>
          </w:p>
        </w:tc>
      </w:tr>
    </w:tbl>
    <w:p w:rsidR="00D30397" w:rsidRDefault="00D30397">
      <w:pPr>
        <w:adjustRightInd w:val="0"/>
        <w:snapToGrid w:val="0"/>
        <w:spacing w:line="360" w:lineRule="auto"/>
        <w:rPr>
          <w:rFonts w:ascii="Times New Roman" w:eastAsia="黑体" w:hAnsi="Times New Roman" w:cs="Times New Roman"/>
          <w:b/>
          <w:sz w:val="24"/>
          <w:szCs w:val="24"/>
        </w:rPr>
      </w:pPr>
    </w:p>
    <w:p w:rsidR="00D30397" w:rsidRDefault="00D30397">
      <w:pPr>
        <w:widowControl/>
        <w:jc w:val="left"/>
        <w:rPr>
          <w:rFonts w:ascii="Times New Roman" w:eastAsia="黑体" w:hAnsi="Times New Roman" w:cs="Times New Roman"/>
          <w:b/>
          <w:sz w:val="24"/>
          <w:szCs w:val="24"/>
        </w:rPr>
      </w:pPr>
      <w:r>
        <w:rPr>
          <w:rFonts w:ascii="Times New Roman" w:eastAsia="黑体" w:hAnsi="Times New Roman" w:cs="Times New Roman"/>
          <w:b/>
          <w:sz w:val="24"/>
          <w:szCs w:val="24"/>
        </w:rPr>
        <w:br w:type="page"/>
      </w:r>
    </w:p>
    <w:p w:rsidR="00D47FF8" w:rsidRDefault="00A24291">
      <w:pPr>
        <w:adjustRightInd w:val="0"/>
        <w:snapToGrid w:val="0"/>
        <w:ind w:firstLineChars="200" w:firstLine="643"/>
        <w:rPr>
          <w:rFonts w:ascii="Times New Roman" w:eastAsia="黑体" w:hAnsi="Times New Roman" w:cs="Times New Roman" w:hint="eastAsia"/>
          <w:b/>
          <w:bCs/>
          <w:sz w:val="32"/>
          <w:szCs w:val="24"/>
        </w:rPr>
      </w:pPr>
      <w:r w:rsidRPr="00D7776A">
        <w:rPr>
          <w:rFonts w:ascii="Times New Roman" w:eastAsia="黑体" w:hAnsi="Times New Roman" w:cs="Times New Roman"/>
          <w:b/>
          <w:bCs/>
          <w:sz w:val="32"/>
          <w:szCs w:val="24"/>
        </w:rPr>
        <w:lastRenderedPageBreak/>
        <w:t>六、审核意见</w:t>
      </w:r>
    </w:p>
    <w:p w:rsidR="00D30397" w:rsidRPr="00D7776A" w:rsidRDefault="00D30397">
      <w:pPr>
        <w:adjustRightInd w:val="0"/>
        <w:snapToGrid w:val="0"/>
        <w:ind w:firstLineChars="200" w:firstLine="643"/>
        <w:rPr>
          <w:rFonts w:ascii="Times New Roman" w:eastAsia="黑体" w:hAnsi="Times New Roman" w:cs="Times New Roman"/>
          <w:b/>
          <w:bCs/>
          <w:sz w:val="32"/>
          <w:szCs w:val="24"/>
        </w:rPr>
      </w:pPr>
    </w:p>
    <w:p w:rsidR="00D47FF8" w:rsidRPr="00D7776A" w:rsidRDefault="00A24291">
      <w:pPr>
        <w:adjustRightInd w:val="0"/>
        <w:snapToGrid w:val="0"/>
        <w:ind w:firstLineChars="200" w:firstLine="562"/>
        <w:rPr>
          <w:rFonts w:ascii="Times New Roman" w:eastAsia="楷体_GB2312" w:hAnsi="Times New Roman" w:cs="Times New Roman"/>
          <w:sz w:val="24"/>
          <w:szCs w:val="24"/>
        </w:rPr>
      </w:pPr>
      <w:r w:rsidRPr="00D7776A">
        <w:rPr>
          <w:rFonts w:ascii="Times New Roman" w:eastAsia="黑体" w:hAnsi="Times New Roman" w:cs="Times New Roman"/>
          <w:b/>
          <w:sz w:val="28"/>
          <w:szCs w:val="24"/>
        </w:rPr>
        <w:t>1</w:t>
      </w:r>
      <w:r w:rsidRPr="00D7776A">
        <w:rPr>
          <w:rFonts w:ascii="Times New Roman" w:eastAsia="黑体" w:hAnsi="Times New Roman" w:cs="Times New Roman"/>
          <w:b/>
          <w:sz w:val="28"/>
          <w:szCs w:val="24"/>
        </w:rPr>
        <w:t>、</w:t>
      </w:r>
      <w:r w:rsidRPr="00D7776A">
        <w:rPr>
          <w:rFonts w:ascii="Times New Roman" w:eastAsia="黑体" w:hAnsi="Times New Roman" w:cs="Times New Roman" w:hint="eastAsia"/>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D47FF8" w:rsidRPr="00D7776A">
        <w:trPr>
          <w:trHeight w:val="2481"/>
          <w:jc w:val="center"/>
        </w:trPr>
        <w:tc>
          <w:tcPr>
            <w:tcW w:w="8217" w:type="dxa"/>
          </w:tcPr>
          <w:p w:rsidR="00D47FF8" w:rsidRPr="00D7776A" w:rsidRDefault="00A24291">
            <w:pPr>
              <w:adjustRightInd w:val="0"/>
              <w:snapToGrid w:val="0"/>
              <w:spacing w:beforeLines="20" w:before="76"/>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实验室承诺所填内容属实，数据准确可靠。</w:t>
            </w:r>
          </w:p>
          <w:p w:rsidR="00D47FF8" w:rsidRPr="00D7776A" w:rsidRDefault="00D47FF8">
            <w:pPr>
              <w:adjustRightInd w:val="0"/>
              <w:snapToGrid w:val="0"/>
              <w:rPr>
                <w:rFonts w:ascii="Times New Roman" w:eastAsia="楷体_GB2312" w:hAnsi="Times New Roman" w:cs="Times New Roman"/>
                <w:sz w:val="24"/>
                <w:szCs w:val="24"/>
              </w:rPr>
            </w:pPr>
          </w:p>
          <w:p w:rsidR="00D47FF8" w:rsidRPr="00D7776A" w:rsidRDefault="00D47FF8">
            <w:pPr>
              <w:adjustRightInd w:val="0"/>
              <w:snapToGrid w:val="0"/>
              <w:rPr>
                <w:rFonts w:ascii="Times New Roman" w:eastAsia="楷体_GB2312" w:hAnsi="Times New Roman" w:cs="Times New Roman"/>
                <w:sz w:val="24"/>
                <w:szCs w:val="24"/>
              </w:rPr>
            </w:pPr>
          </w:p>
          <w:p w:rsidR="00D47FF8" w:rsidRPr="00D7776A" w:rsidRDefault="00D47FF8">
            <w:pPr>
              <w:adjustRightInd w:val="0"/>
              <w:snapToGrid w:val="0"/>
              <w:rPr>
                <w:rFonts w:ascii="Times New Roman" w:eastAsia="楷体_GB2312" w:hAnsi="Times New Roman" w:cs="Times New Roman"/>
                <w:sz w:val="24"/>
                <w:szCs w:val="24"/>
              </w:rPr>
            </w:pPr>
          </w:p>
          <w:p w:rsidR="00D47FF8" w:rsidRPr="00D7776A" w:rsidRDefault="00D47FF8">
            <w:pPr>
              <w:adjustRightInd w:val="0"/>
              <w:snapToGrid w:val="0"/>
              <w:rPr>
                <w:rFonts w:ascii="Times New Roman" w:eastAsia="楷体_GB2312" w:hAnsi="Times New Roman" w:cs="Times New Roman"/>
                <w:sz w:val="24"/>
                <w:szCs w:val="24"/>
              </w:rPr>
            </w:pPr>
          </w:p>
          <w:p w:rsidR="00D47FF8" w:rsidRPr="00D7776A" w:rsidRDefault="00D47FF8">
            <w:pPr>
              <w:adjustRightInd w:val="0"/>
              <w:snapToGrid w:val="0"/>
              <w:rPr>
                <w:rFonts w:ascii="Times New Roman" w:eastAsia="楷体_GB2312" w:hAnsi="Times New Roman" w:cs="Times New Roman"/>
                <w:sz w:val="24"/>
                <w:szCs w:val="24"/>
              </w:rPr>
            </w:pPr>
          </w:p>
          <w:p w:rsidR="00D47FF8" w:rsidRPr="00D7776A" w:rsidRDefault="00A24291">
            <w:pPr>
              <w:adjustRightInd w:val="0"/>
              <w:snapToGrid w:val="0"/>
              <w:ind w:rightChars="711" w:right="1493"/>
              <w:jc w:val="righ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数据审核人：</w:t>
            </w:r>
            <w:r w:rsidR="00D30397">
              <w:rPr>
                <w:rFonts w:ascii="Times New Roman" w:eastAsia="楷体_GB2312" w:hAnsi="Times New Roman" w:cs="Times New Roman"/>
                <w:sz w:val="24"/>
                <w:szCs w:val="24"/>
              </w:rPr>
              <w:t>董莎萌</w:t>
            </w:r>
          </w:p>
          <w:p w:rsidR="00D47FF8" w:rsidRPr="00D7776A" w:rsidRDefault="00A24291">
            <w:pPr>
              <w:adjustRightInd w:val="0"/>
              <w:snapToGrid w:val="0"/>
              <w:ind w:rightChars="711" w:right="1493"/>
              <w:jc w:val="righ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实验室主任：</w:t>
            </w:r>
            <w:r w:rsidR="00D30397">
              <w:rPr>
                <w:rFonts w:ascii="Times New Roman" w:eastAsia="楷体_GB2312" w:hAnsi="Times New Roman" w:cs="Times New Roman"/>
                <w:sz w:val="24"/>
                <w:szCs w:val="24"/>
              </w:rPr>
              <w:t>王源超</w:t>
            </w:r>
          </w:p>
          <w:p w:rsidR="00D47FF8" w:rsidRPr="00D7776A" w:rsidRDefault="00A24291">
            <w:pPr>
              <w:adjustRightInd w:val="0"/>
              <w:snapToGrid w:val="0"/>
              <w:ind w:rightChars="711" w:right="1493"/>
              <w:jc w:val="righ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（单位公章）</w:t>
            </w:r>
          </w:p>
          <w:p w:rsidR="00D47FF8" w:rsidRPr="00D7776A" w:rsidRDefault="00A24291">
            <w:pPr>
              <w:adjustRightInd w:val="0"/>
              <w:snapToGrid w:val="0"/>
              <w:ind w:rightChars="374" w:right="785"/>
              <w:jc w:val="righ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年</w:t>
            </w:r>
            <w:r w:rsidRPr="00D7776A">
              <w:rPr>
                <w:rFonts w:ascii="Times New Roman" w:eastAsia="楷体_GB2312" w:hAnsi="Times New Roman" w:cs="Times New Roman"/>
                <w:sz w:val="24"/>
                <w:szCs w:val="24"/>
              </w:rPr>
              <w:t xml:space="preserve">    </w:t>
            </w:r>
            <w:r w:rsidRPr="00D7776A">
              <w:rPr>
                <w:rFonts w:ascii="Times New Roman" w:eastAsia="楷体_GB2312" w:hAnsi="Times New Roman" w:cs="Times New Roman"/>
                <w:sz w:val="24"/>
                <w:szCs w:val="24"/>
              </w:rPr>
              <w:t>月</w:t>
            </w:r>
            <w:r w:rsidRPr="00D7776A">
              <w:rPr>
                <w:rFonts w:ascii="Times New Roman" w:eastAsia="楷体_GB2312" w:hAnsi="Times New Roman" w:cs="Times New Roman"/>
                <w:sz w:val="24"/>
                <w:szCs w:val="24"/>
              </w:rPr>
              <w:t xml:space="preserve">    </w:t>
            </w:r>
            <w:r w:rsidRPr="00D7776A">
              <w:rPr>
                <w:rFonts w:ascii="Times New Roman" w:eastAsia="楷体_GB2312" w:hAnsi="Times New Roman" w:cs="Times New Roman"/>
                <w:sz w:val="24"/>
                <w:szCs w:val="24"/>
              </w:rPr>
              <w:t>日</w:t>
            </w:r>
          </w:p>
        </w:tc>
      </w:tr>
    </w:tbl>
    <w:p w:rsidR="00D47FF8" w:rsidRPr="00D7776A" w:rsidRDefault="00D47FF8">
      <w:pPr>
        <w:adjustRightInd w:val="0"/>
        <w:snapToGrid w:val="0"/>
        <w:ind w:firstLineChars="200" w:firstLine="562"/>
        <w:rPr>
          <w:rFonts w:ascii="Times New Roman" w:eastAsia="黑体" w:hAnsi="Times New Roman" w:cs="Times New Roman"/>
          <w:b/>
          <w:sz w:val="28"/>
          <w:szCs w:val="24"/>
        </w:rPr>
      </w:pPr>
    </w:p>
    <w:p w:rsidR="00D47FF8" w:rsidRPr="00D7776A" w:rsidRDefault="00A24291">
      <w:pPr>
        <w:adjustRightInd w:val="0"/>
        <w:snapToGrid w:val="0"/>
        <w:ind w:firstLineChars="200" w:firstLine="562"/>
        <w:rPr>
          <w:rFonts w:ascii="Times New Roman" w:eastAsia="楷体_GB2312" w:hAnsi="Times New Roman" w:cs="Times New Roman"/>
          <w:sz w:val="24"/>
          <w:szCs w:val="24"/>
        </w:rPr>
      </w:pPr>
      <w:r w:rsidRPr="00D7776A">
        <w:rPr>
          <w:rFonts w:ascii="Times New Roman" w:eastAsia="黑体" w:hAnsi="Times New Roman" w:cs="Times New Roman" w:hint="eastAsia"/>
          <w:b/>
          <w:sz w:val="28"/>
          <w:szCs w:val="24"/>
        </w:rPr>
        <w:t>2</w:t>
      </w:r>
      <w:r w:rsidRPr="00D7776A">
        <w:rPr>
          <w:rFonts w:ascii="Times New Roman" w:eastAsia="黑体" w:hAnsi="Times New Roman" w:cs="Times New Roman"/>
          <w:b/>
          <w:sz w:val="28"/>
          <w:szCs w:val="24"/>
        </w:rPr>
        <w:t>、</w:t>
      </w:r>
      <w:r w:rsidRPr="00D7776A">
        <w:rPr>
          <w:rFonts w:ascii="Times New Roman" w:eastAsia="黑体" w:hAnsi="Times New Roman" w:cs="Times New Roman" w:hint="eastAsia"/>
          <w:b/>
          <w:sz w:val="28"/>
          <w:szCs w:val="24"/>
        </w:rPr>
        <w:t>依托高校意见</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D47FF8">
        <w:trPr>
          <w:trHeight w:val="2554"/>
        </w:trPr>
        <w:tc>
          <w:tcPr>
            <w:tcW w:w="8302" w:type="dxa"/>
          </w:tcPr>
          <w:p w:rsidR="00D47FF8" w:rsidRPr="00D7776A" w:rsidRDefault="00A24291">
            <w:pPr>
              <w:adjustRightInd w:val="0"/>
              <w:snapToGrid w:val="0"/>
              <w:spacing w:beforeLines="20" w:before="76"/>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依托单位年度考核意见：</w:t>
            </w:r>
          </w:p>
          <w:p w:rsidR="00D47FF8" w:rsidRPr="00D7776A" w:rsidRDefault="00A24291">
            <w:pPr>
              <w:adjustRightInd w:val="0"/>
              <w:snapToGrid w:val="0"/>
              <w:ind w:firstLineChars="200" w:firstLine="480"/>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（需明确是否通过本年度考核，并提及下一步对实验室的支持。）</w:t>
            </w:r>
          </w:p>
          <w:p w:rsidR="00D47FF8" w:rsidRPr="00D7776A" w:rsidRDefault="00D47FF8">
            <w:pPr>
              <w:adjustRightInd w:val="0"/>
              <w:snapToGrid w:val="0"/>
              <w:rPr>
                <w:rFonts w:ascii="Times New Roman" w:eastAsia="楷体_GB2312" w:hAnsi="Times New Roman" w:cs="Times New Roman"/>
                <w:sz w:val="24"/>
                <w:szCs w:val="24"/>
              </w:rPr>
            </w:pPr>
          </w:p>
          <w:p w:rsidR="00D47FF8" w:rsidRPr="00D7776A" w:rsidRDefault="00D47FF8">
            <w:pPr>
              <w:adjustRightInd w:val="0"/>
              <w:snapToGrid w:val="0"/>
              <w:rPr>
                <w:rFonts w:ascii="Times New Roman" w:eastAsia="楷体_GB2312" w:hAnsi="Times New Roman" w:cs="Times New Roman"/>
                <w:sz w:val="24"/>
                <w:szCs w:val="24"/>
              </w:rPr>
            </w:pPr>
          </w:p>
          <w:p w:rsidR="00D47FF8" w:rsidRPr="00D7776A" w:rsidRDefault="00D47FF8">
            <w:pPr>
              <w:adjustRightInd w:val="0"/>
              <w:snapToGrid w:val="0"/>
              <w:rPr>
                <w:rFonts w:ascii="Times New Roman" w:eastAsia="楷体_GB2312" w:hAnsi="Times New Roman" w:cs="Times New Roman"/>
                <w:sz w:val="24"/>
                <w:szCs w:val="24"/>
              </w:rPr>
            </w:pPr>
          </w:p>
          <w:p w:rsidR="00D47FF8" w:rsidRPr="00D7776A" w:rsidRDefault="00D47FF8">
            <w:pPr>
              <w:adjustRightInd w:val="0"/>
              <w:snapToGrid w:val="0"/>
              <w:rPr>
                <w:rFonts w:ascii="Times New Roman" w:eastAsia="楷体_GB2312" w:hAnsi="Times New Roman" w:cs="Times New Roman"/>
                <w:sz w:val="24"/>
                <w:szCs w:val="24"/>
              </w:rPr>
            </w:pPr>
          </w:p>
          <w:p w:rsidR="00D47FF8" w:rsidRPr="00D7776A" w:rsidRDefault="00A24291">
            <w:pPr>
              <w:adjustRightInd w:val="0"/>
              <w:snapToGrid w:val="0"/>
              <w:ind w:rightChars="711" w:right="1493"/>
              <w:jc w:val="righ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依托单位负责人签字：</w:t>
            </w:r>
          </w:p>
          <w:p w:rsidR="00D47FF8" w:rsidRPr="00D7776A" w:rsidRDefault="00A24291">
            <w:pPr>
              <w:adjustRightInd w:val="0"/>
              <w:snapToGrid w:val="0"/>
              <w:ind w:rightChars="711" w:right="1493"/>
              <w:jc w:val="righ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（单位公章）</w:t>
            </w:r>
          </w:p>
          <w:p w:rsidR="00D47FF8" w:rsidRDefault="00A24291">
            <w:pPr>
              <w:adjustRightInd w:val="0"/>
              <w:snapToGrid w:val="0"/>
              <w:ind w:rightChars="374" w:right="785"/>
              <w:jc w:val="right"/>
              <w:rPr>
                <w:rFonts w:ascii="Times New Roman" w:eastAsia="楷体_GB2312" w:hAnsi="Times New Roman" w:cs="Times New Roman"/>
                <w:sz w:val="24"/>
                <w:szCs w:val="24"/>
              </w:rPr>
            </w:pPr>
            <w:r w:rsidRPr="00D7776A">
              <w:rPr>
                <w:rFonts w:ascii="Times New Roman" w:eastAsia="楷体_GB2312" w:hAnsi="Times New Roman" w:cs="Times New Roman"/>
                <w:sz w:val="24"/>
                <w:szCs w:val="24"/>
              </w:rPr>
              <w:t>年</w:t>
            </w:r>
            <w:r w:rsidRPr="00D7776A">
              <w:rPr>
                <w:rFonts w:ascii="Times New Roman" w:eastAsia="楷体_GB2312" w:hAnsi="Times New Roman" w:cs="Times New Roman"/>
                <w:sz w:val="24"/>
                <w:szCs w:val="24"/>
              </w:rPr>
              <w:t xml:space="preserve">    </w:t>
            </w:r>
            <w:r w:rsidRPr="00D7776A">
              <w:rPr>
                <w:rFonts w:ascii="Times New Roman" w:eastAsia="楷体_GB2312" w:hAnsi="Times New Roman" w:cs="Times New Roman"/>
                <w:sz w:val="24"/>
                <w:szCs w:val="24"/>
              </w:rPr>
              <w:t>月</w:t>
            </w:r>
            <w:r w:rsidRPr="00D7776A">
              <w:rPr>
                <w:rFonts w:ascii="Times New Roman" w:eastAsia="楷体_GB2312" w:hAnsi="Times New Roman" w:cs="Times New Roman"/>
                <w:sz w:val="24"/>
                <w:szCs w:val="24"/>
              </w:rPr>
              <w:t xml:space="preserve">    </w:t>
            </w:r>
            <w:r w:rsidRPr="00D7776A">
              <w:rPr>
                <w:rFonts w:ascii="Times New Roman" w:eastAsia="楷体_GB2312" w:hAnsi="Times New Roman" w:cs="Times New Roman"/>
                <w:sz w:val="24"/>
                <w:szCs w:val="24"/>
              </w:rPr>
              <w:t>日</w:t>
            </w:r>
          </w:p>
        </w:tc>
      </w:tr>
    </w:tbl>
    <w:p w:rsidR="00D47FF8" w:rsidRDefault="00D47FF8">
      <w:pPr>
        <w:rPr>
          <w:rFonts w:ascii="Times New Roman" w:eastAsia="仿宋_GB2312" w:hAnsi="Times New Roman" w:cs="Times New Roman"/>
          <w:b/>
          <w:sz w:val="28"/>
          <w:szCs w:val="30"/>
        </w:rPr>
      </w:pPr>
    </w:p>
    <w:sectPr w:rsidR="00D47FF8">
      <w:pgSz w:w="11906" w:h="16838"/>
      <w:pgMar w:top="1440" w:right="1797" w:bottom="1276" w:left="1797" w:header="851" w:footer="680"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818" w:rsidRDefault="009D0818">
      <w:r>
        <w:separator/>
      </w:r>
    </w:p>
  </w:endnote>
  <w:endnote w:type="continuationSeparator" w:id="0">
    <w:p w:rsidR="009D0818" w:rsidRDefault="009D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embedRegular r:id="rId1" w:subsetted="1" w:fontKey="{33133A28-59B5-44E0-8505-5A8294D1C9E7}"/>
    <w:embedBold r:id="rId2" w:subsetted="1" w:fontKey="{DAF717E9-EF6C-457B-91B5-67EAA25DDAF4}"/>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A483AB41-1B2C-493D-BE37-08B29D5FB5E3}"/>
    <w:embedBold r:id="rId4" w:subsetted="1" w:fontKey="{4B74E488-883A-4EFF-A8CD-23D6D70166F8}"/>
  </w:font>
  <w:font w:name="楷体">
    <w:panose1 w:val="02010609060101010101"/>
    <w:charset w:val="86"/>
    <w:family w:val="modern"/>
    <w:pitch w:val="fixed"/>
    <w:sig w:usb0="800002BF" w:usb1="38CF7CFA" w:usb2="00000016" w:usb3="00000000" w:csb0="00040001" w:csb1="00000000"/>
    <w:embedRegular r:id="rId5" w:subsetted="1" w:fontKey="{DD5C5857-6EE0-4D5F-A83F-A505DF325E0E}"/>
    <w:embedBold r:id="rId6" w:subsetted="1" w:fontKey="{6CE128CB-BA35-4B05-B50B-9BFF835D8A85}"/>
  </w:font>
  <w:font w:name="仿宋_GB2312">
    <w:altName w:val="仿宋"/>
    <w:charset w:val="86"/>
    <w:family w:val="modern"/>
    <w:pitch w:val="default"/>
    <w:sig w:usb0="00000000" w:usb1="00000000" w:usb2="00000010" w:usb3="00000000" w:csb0="00040000" w:csb1="00000000"/>
    <w:embedRegular r:id="rId7" w:subsetted="1" w:fontKey="{3D7458C5-BCC7-4116-8029-7A09A7E3999C}"/>
    <w:embedBold r:id="rId8" w:subsetted="1" w:fontKey="{01093D73-ED75-4763-AA36-2269A0B620B9}"/>
  </w:font>
  <w:font w:name="Arial Narrow">
    <w:panose1 w:val="020B0606020202030204"/>
    <w:charset w:val="00"/>
    <w:family w:val="swiss"/>
    <w:pitch w:val="variable"/>
    <w:sig w:usb0="00000287" w:usb1="00000800" w:usb2="00000000" w:usb3="00000000" w:csb0="0000009F" w:csb1="00000000"/>
    <w:embedRegular r:id="rId9" w:fontKey="{F1488CE6-3DE5-4E53-8948-CB40006C6C3F}"/>
  </w:font>
  <w:font w:name="___WRD_EMBED_SUB_39">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44" w:rsidRDefault="00550644">
    <w:pPr>
      <w:pStyle w:val="a9"/>
      <w:jc w:val="center"/>
    </w:pPr>
  </w:p>
  <w:p w:rsidR="00550644" w:rsidRDefault="005506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818" w:rsidRDefault="009D0818">
      <w:r>
        <w:separator/>
      </w:r>
    </w:p>
  </w:footnote>
  <w:footnote w:type="continuationSeparator" w:id="0">
    <w:p w:rsidR="009D0818" w:rsidRDefault="009D081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bordersDoNotSurroundHeader/>
  <w:bordersDoNotSurroundFooter/>
  <w:proofState w:spelling="clean" w:grammar="clean"/>
  <w:defaultTabStop w:val="420"/>
  <w:drawingGridHorizontalSpacing w:val="105"/>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52"/>
    <w:rsid w:val="00005385"/>
    <w:rsid w:val="00010869"/>
    <w:rsid w:val="00012EC5"/>
    <w:rsid w:val="00016095"/>
    <w:rsid w:val="00026261"/>
    <w:rsid w:val="000265D8"/>
    <w:rsid w:val="00030D96"/>
    <w:rsid w:val="00037E59"/>
    <w:rsid w:val="00045E42"/>
    <w:rsid w:val="00045ED3"/>
    <w:rsid w:val="00046403"/>
    <w:rsid w:val="00051A49"/>
    <w:rsid w:val="0006085C"/>
    <w:rsid w:val="00065DD2"/>
    <w:rsid w:val="00065F11"/>
    <w:rsid w:val="000672BA"/>
    <w:rsid w:val="0008308F"/>
    <w:rsid w:val="0008661E"/>
    <w:rsid w:val="00086F8C"/>
    <w:rsid w:val="000911DC"/>
    <w:rsid w:val="00096255"/>
    <w:rsid w:val="0009689F"/>
    <w:rsid w:val="000A1D5A"/>
    <w:rsid w:val="000A48BA"/>
    <w:rsid w:val="000A70C1"/>
    <w:rsid w:val="000B2526"/>
    <w:rsid w:val="000B5B5C"/>
    <w:rsid w:val="000D107A"/>
    <w:rsid w:val="000D7E8B"/>
    <w:rsid w:val="000E2E3C"/>
    <w:rsid w:val="000E3558"/>
    <w:rsid w:val="000E5031"/>
    <w:rsid w:val="000E7BC5"/>
    <w:rsid w:val="000F53EA"/>
    <w:rsid w:val="000F68E1"/>
    <w:rsid w:val="001007DE"/>
    <w:rsid w:val="001058AF"/>
    <w:rsid w:val="001114B7"/>
    <w:rsid w:val="00111949"/>
    <w:rsid w:val="00112353"/>
    <w:rsid w:val="001133A4"/>
    <w:rsid w:val="0011346A"/>
    <w:rsid w:val="00116253"/>
    <w:rsid w:val="00125A86"/>
    <w:rsid w:val="00126FF4"/>
    <w:rsid w:val="001274B5"/>
    <w:rsid w:val="001623F2"/>
    <w:rsid w:val="00163E8B"/>
    <w:rsid w:val="0017181E"/>
    <w:rsid w:val="00173F89"/>
    <w:rsid w:val="00182D84"/>
    <w:rsid w:val="00194510"/>
    <w:rsid w:val="0019557B"/>
    <w:rsid w:val="001A0610"/>
    <w:rsid w:val="001A0CA5"/>
    <w:rsid w:val="001A20D8"/>
    <w:rsid w:val="001A72BE"/>
    <w:rsid w:val="001B0A5F"/>
    <w:rsid w:val="001C35BA"/>
    <w:rsid w:val="001D096D"/>
    <w:rsid w:val="001D624E"/>
    <w:rsid w:val="001D6DC2"/>
    <w:rsid w:val="001E0B6F"/>
    <w:rsid w:val="001F235B"/>
    <w:rsid w:val="001F718D"/>
    <w:rsid w:val="00207D0B"/>
    <w:rsid w:val="002159D9"/>
    <w:rsid w:val="00215DE7"/>
    <w:rsid w:val="0022156B"/>
    <w:rsid w:val="002225B9"/>
    <w:rsid w:val="00224C1A"/>
    <w:rsid w:val="00236C57"/>
    <w:rsid w:val="00237386"/>
    <w:rsid w:val="00243918"/>
    <w:rsid w:val="00246342"/>
    <w:rsid w:val="0025486E"/>
    <w:rsid w:val="00266F4A"/>
    <w:rsid w:val="0027424A"/>
    <w:rsid w:val="002814DE"/>
    <w:rsid w:val="0028228B"/>
    <w:rsid w:val="002827AF"/>
    <w:rsid w:val="00283E29"/>
    <w:rsid w:val="002A5C15"/>
    <w:rsid w:val="002B512A"/>
    <w:rsid w:val="002D199A"/>
    <w:rsid w:val="002E2A26"/>
    <w:rsid w:val="002F0CF2"/>
    <w:rsid w:val="002F214C"/>
    <w:rsid w:val="002F5D26"/>
    <w:rsid w:val="00302894"/>
    <w:rsid w:val="00304115"/>
    <w:rsid w:val="00311B8B"/>
    <w:rsid w:val="00312C79"/>
    <w:rsid w:val="00322DD7"/>
    <w:rsid w:val="00326374"/>
    <w:rsid w:val="003270AF"/>
    <w:rsid w:val="0033208D"/>
    <w:rsid w:val="003350DA"/>
    <w:rsid w:val="003360DD"/>
    <w:rsid w:val="003365DE"/>
    <w:rsid w:val="00346420"/>
    <w:rsid w:val="00352A5F"/>
    <w:rsid w:val="00353656"/>
    <w:rsid w:val="003567EB"/>
    <w:rsid w:val="00363BD4"/>
    <w:rsid w:val="00367ECA"/>
    <w:rsid w:val="00370C27"/>
    <w:rsid w:val="00372D7B"/>
    <w:rsid w:val="00382843"/>
    <w:rsid w:val="00384F46"/>
    <w:rsid w:val="00392FD5"/>
    <w:rsid w:val="00394DEE"/>
    <w:rsid w:val="003A0F73"/>
    <w:rsid w:val="003A29B5"/>
    <w:rsid w:val="003B2504"/>
    <w:rsid w:val="003C075F"/>
    <w:rsid w:val="003E0B5D"/>
    <w:rsid w:val="003E0F2D"/>
    <w:rsid w:val="003F2AF2"/>
    <w:rsid w:val="003F7E69"/>
    <w:rsid w:val="00416637"/>
    <w:rsid w:val="00417273"/>
    <w:rsid w:val="004225E7"/>
    <w:rsid w:val="0042597D"/>
    <w:rsid w:val="004274EA"/>
    <w:rsid w:val="00441FD6"/>
    <w:rsid w:val="004442CE"/>
    <w:rsid w:val="00450FAC"/>
    <w:rsid w:val="00452886"/>
    <w:rsid w:val="00460313"/>
    <w:rsid w:val="00460DCD"/>
    <w:rsid w:val="00471B4C"/>
    <w:rsid w:val="00477292"/>
    <w:rsid w:val="0048122B"/>
    <w:rsid w:val="00484099"/>
    <w:rsid w:val="0048491A"/>
    <w:rsid w:val="00485636"/>
    <w:rsid w:val="00490709"/>
    <w:rsid w:val="00491B27"/>
    <w:rsid w:val="00495D75"/>
    <w:rsid w:val="004A7F67"/>
    <w:rsid w:val="004B5AD8"/>
    <w:rsid w:val="004C0180"/>
    <w:rsid w:val="004C0A20"/>
    <w:rsid w:val="004D1496"/>
    <w:rsid w:val="004D2156"/>
    <w:rsid w:val="004D2E2C"/>
    <w:rsid w:val="004D4439"/>
    <w:rsid w:val="004D4F7D"/>
    <w:rsid w:val="004E0D1B"/>
    <w:rsid w:val="004E17F6"/>
    <w:rsid w:val="004E51A4"/>
    <w:rsid w:val="005049B1"/>
    <w:rsid w:val="00511C2E"/>
    <w:rsid w:val="0052165A"/>
    <w:rsid w:val="00522C69"/>
    <w:rsid w:val="00526EA3"/>
    <w:rsid w:val="00527D94"/>
    <w:rsid w:val="00537B58"/>
    <w:rsid w:val="00550644"/>
    <w:rsid w:val="00553B1E"/>
    <w:rsid w:val="00557C51"/>
    <w:rsid w:val="00561443"/>
    <w:rsid w:val="00567984"/>
    <w:rsid w:val="005709EF"/>
    <w:rsid w:val="005735BE"/>
    <w:rsid w:val="00580148"/>
    <w:rsid w:val="00580E76"/>
    <w:rsid w:val="00581216"/>
    <w:rsid w:val="00592B75"/>
    <w:rsid w:val="00594C58"/>
    <w:rsid w:val="00595D8D"/>
    <w:rsid w:val="005A32D4"/>
    <w:rsid w:val="005A7E61"/>
    <w:rsid w:val="005C13E2"/>
    <w:rsid w:val="005C7EE9"/>
    <w:rsid w:val="005C7FED"/>
    <w:rsid w:val="005D0573"/>
    <w:rsid w:val="005E56BB"/>
    <w:rsid w:val="00602127"/>
    <w:rsid w:val="00603C24"/>
    <w:rsid w:val="00627CFD"/>
    <w:rsid w:val="00635288"/>
    <w:rsid w:val="00640CDF"/>
    <w:rsid w:val="006611FE"/>
    <w:rsid w:val="00663F22"/>
    <w:rsid w:val="006642AA"/>
    <w:rsid w:val="00672981"/>
    <w:rsid w:val="006731F3"/>
    <w:rsid w:val="00674799"/>
    <w:rsid w:val="0067620F"/>
    <w:rsid w:val="0068378D"/>
    <w:rsid w:val="006866F5"/>
    <w:rsid w:val="006875F7"/>
    <w:rsid w:val="006928D9"/>
    <w:rsid w:val="006A118B"/>
    <w:rsid w:val="006A79B9"/>
    <w:rsid w:val="006B4063"/>
    <w:rsid w:val="006D1100"/>
    <w:rsid w:val="006D3D35"/>
    <w:rsid w:val="006E144A"/>
    <w:rsid w:val="006E5C25"/>
    <w:rsid w:val="006F1F8E"/>
    <w:rsid w:val="006F44DA"/>
    <w:rsid w:val="006F5D47"/>
    <w:rsid w:val="006F7C8C"/>
    <w:rsid w:val="0070310F"/>
    <w:rsid w:val="00704D96"/>
    <w:rsid w:val="00724A28"/>
    <w:rsid w:val="00737FF0"/>
    <w:rsid w:val="007442AC"/>
    <w:rsid w:val="007524E8"/>
    <w:rsid w:val="00755656"/>
    <w:rsid w:val="00757089"/>
    <w:rsid w:val="00761930"/>
    <w:rsid w:val="0076361D"/>
    <w:rsid w:val="007748B7"/>
    <w:rsid w:val="00775068"/>
    <w:rsid w:val="007804B9"/>
    <w:rsid w:val="00780A16"/>
    <w:rsid w:val="00784FF3"/>
    <w:rsid w:val="00786381"/>
    <w:rsid w:val="00790B93"/>
    <w:rsid w:val="0079667A"/>
    <w:rsid w:val="00796C42"/>
    <w:rsid w:val="007A1272"/>
    <w:rsid w:val="007B30CF"/>
    <w:rsid w:val="007B3FB3"/>
    <w:rsid w:val="007C3118"/>
    <w:rsid w:val="007C33FC"/>
    <w:rsid w:val="007C5775"/>
    <w:rsid w:val="007D0333"/>
    <w:rsid w:val="007D49E8"/>
    <w:rsid w:val="007E4557"/>
    <w:rsid w:val="007F014F"/>
    <w:rsid w:val="007F2C55"/>
    <w:rsid w:val="007F7F5C"/>
    <w:rsid w:val="0081370A"/>
    <w:rsid w:val="008228BC"/>
    <w:rsid w:val="00825560"/>
    <w:rsid w:val="00826653"/>
    <w:rsid w:val="00831035"/>
    <w:rsid w:val="008330A3"/>
    <w:rsid w:val="00835C86"/>
    <w:rsid w:val="00842D2D"/>
    <w:rsid w:val="00846913"/>
    <w:rsid w:val="00851044"/>
    <w:rsid w:val="00856CDD"/>
    <w:rsid w:val="00863485"/>
    <w:rsid w:val="0086690B"/>
    <w:rsid w:val="00871CDE"/>
    <w:rsid w:val="00872A09"/>
    <w:rsid w:val="00872B5F"/>
    <w:rsid w:val="00882EF4"/>
    <w:rsid w:val="008841D3"/>
    <w:rsid w:val="008947A9"/>
    <w:rsid w:val="008974FF"/>
    <w:rsid w:val="008B062A"/>
    <w:rsid w:val="008B215E"/>
    <w:rsid w:val="008D03EB"/>
    <w:rsid w:val="008D2D90"/>
    <w:rsid w:val="008E7148"/>
    <w:rsid w:val="008E7907"/>
    <w:rsid w:val="008F3C98"/>
    <w:rsid w:val="008F555A"/>
    <w:rsid w:val="009014F9"/>
    <w:rsid w:val="009039A0"/>
    <w:rsid w:val="00905933"/>
    <w:rsid w:val="009134F2"/>
    <w:rsid w:val="009162F1"/>
    <w:rsid w:val="00921EA9"/>
    <w:rsid w:val="009346B0"/>
    <w:rsid w:val="009417E7"/>
    <w:rsid w:val="0094510C"/>
    <w:rsid w:val="009464E8"/>
    <w:rsid w:val="00947667"/>
    <w:rsid w:val="00960D91"/>
    <w:rsid w:val="009716FB"/>
    <w:rsid w:val="00971E37"/>
    <w:rsid w:val="00983B1C"/>
    <w:rsid w:val="0098425E"/>
    <w:rsid w:val="009848B9"/>
    <w:rsid w:val="00985C56"/>
    <w:rsid w:val="0099695E"/>
    <w:rsid w:val="009A1985"/>
    <w:rsid w:val="009A7716"/>
    <w:rsid w:val="009B1DEC"/>
    <w:rsid w:val="009B770D"/>
    <w:rsid w:val="009C4380"/>
    <w:rsid w:val="009C6D11"/>
    <w:rsid w:val="009C78F4"/>
    <w:rsid w:val="009C7BF7"/>
    <w:rsid w:val="009D0818"/>
    <w:rsid w:val="009D1B41"/>
    <w:rsid w:val="009D26F2"/>
    <w:rsid w:val="009D556A"/>
    <w:rsid w:val="009D7468"/>
    <w:rsid w:val="009D7488"/>
    <w:rsid w:val="009E06E2"/>
    <w:rsid w:val="009E0E9E"/>
    <w:rsid w:val="009E6207"/>
    <w:rsid w:val="00A00127"/>
    <w:rsid w:val="00A03B29"/>
    <w:rsid w:val="00A03CC3"/>
    <w:rsid w:val="00A049AA"/>
    <w:rsid w:val="00A24291"/>
    <w:rsid w:val="00A2728B"/>
    <w:rsid w:val="00A36506"/>
    <w:rsid w:val="00A44DD7"/>
    <w:rsid w:val="00A46BDE"/>
    <w:rsid w:val="00A47AD7"/>
    <w:rsid w:val="00A532FD"/>
    <w:rsid w:val="00A53FCB"/>
    <w:rsid w:val="00A55F3D"/>
    <w:rsid w:val="00A61764"/>
    <w:rsid w:val="00A65044"/>
    <w:rsid w:val="00A6568C"/>
    <w:rsid w:val="00A6635A"/>
    <w:rsid w:val="00A7584C"/>
    <w:rsid w:val="00A801A4"/>
    <w:rsid w:val="00A86F4F"/>
    <w:rsid w:val="00A915F2"/>
    <w:rsid w:val="00A94752"/>
    <w:rsid w:val="00A962FD"/>
    <w:rsid w:val="00AA21DC"/>
    <w:rsid w:val="00AA4696"/>
    <w:rsid w:val="00AC62ED"/>
    <w:rsid w:val="00AD0B50"/>
    <w:rsid w:val="00AD5A46"/>
    <w:rsid w:val="00AD7EC4"/>
    <w:rsid w:val="00AE3AF8"/>
    <w:rsid w:val="00AE3DEA"/>
    <w:rsid w:val="00AF2FE5"/>
    <w:rsid w:val="00AF77D7"/>
    <w:rsid w:val="00B10695"/>
    <w:rsid w:val="00B169A9"/>
    <w:rsid w:val="00B2008E"/>
    <w:rsid w:val="00B236EB"/>
    <w:rsid w:val="00B4420E"/>
    <w:rsid w:val="00B4491C"/>
    <w:rsid w:val="00B6172E"/>
    <w:rsid w:val="00B631CC"/>
    <w:rsid w:val="00B6492A"/>
    <w:rsid w:val="00B653BC"/>
    <w:rsid w:val="00B72593"/>
    <w:rsid w:val="00B76784"/>
    <w:rsid w:val="00B77F6A"/>
    <w:rsid w:val="00B95421"/>
    <w:rsid w:val="00BA5C2C"/>
    <w:rsid w:val="00BB29DC"/>
    <w:rsid w:val="00BB59BA"/>
    <w:rsid w:val="00BC0258"/>
    <w:rsid w:val="00BD2D0F"/>
    <w:rsid w:val="00BE708D"/>
    <w:rsid w:val="00C0029A"/>
    <w:rsid w:val="00C05265"/>
    <w:rsid w:val="00C0728D"/>
    <w:rsid w:val="00C16A5E"/>
    <w:rsid w:val="00C210A4"/>
    <w:rsid w:val="00C277B7"/>
    <w:rsid w:val="00C32CCE"/>
    <w:rsid w:val="00C33480"/>
    <w:rsid w:val="00C47308"/>
    <w:rsid w:val="00C47DDD"/>
    <w:rsid w:val="00C634A7"/>
    <w:rsid w:val="00C66CA6"/>
    <w:rsid w:val="00C70F13"/>
    <w:rsid w:val="00C72BF7"/>
    <w:rsid w:val="00C8052D"/>
    <w:rsid w:val="00C85066"/>
    <w:rsid w:val="00C87F6C"/>
    <w:rsid w:val="00C935DE"/>
    <w:rsid w:val="00C96721"/>
    <w:rsid w:val="00CA119D"/>
    <w:rsid w:val="00CB23E5"/>
    <w:rsid w:val="00CB3AAE"/>
    <w:rsid w:val="00CB7E89"/>
    <w:rsid w:val="00CC1C05"/>
    <w:rsid w:val="00CC1F77"/>
    <w:rsid w:val="00CC41DD"/>
    <w:rsid w:val="00CD5147"/>
    <w:rsid w:val="00CD561C"/>
    <w:rsid w:val="00CD6FB7"/>
    <w:rsid w:val="00CE21F7"/>
    <w:rsid w:val="00CE3DD9"/>
    <w:rsid w:val="00CE6951"/>
    <w:rsid w:val="00CE72A6"/>
    <w:rsid w:val="00CF12EB"/>
    <w:rsid w:val="00CF1DC6"/>
    <w:rsid w:val="00CF28A6"/>
    <w:rsid w:val="00CF6E17"/>
    <w:rsid w:val="00D0168B"/>
    <w:rsid w:val="00D21349"/>
    <w:rsid w:val="00D22CB4"/>
    <w:rsid w:val="00D30397"/>
    <w:rsid w:val="00D326F1"/>
    <w:rsid w:val="00D4399C"/>
    <w:rsid w:val="00D47FF8"/>
    <w:rsid w:val="00D51FDE"/>
    <w:rsid w:val="00D52CF8"/>
    <w:rsid w:val="00D57052"/>
    <w:rsid w:val="00D62801"/>
    <w:rsid w:val="00D73FEF"/>
    <w:rsid w:val="00D7776A"/>
    <w:rsid w:val="00D77771"/>
    <w:rsid w:val="00D77C6A"/>
    <w:rsid w:val="00D9249D"/>
    <w:rsid w:val="00D93C3F"/>
    <w:rsid w:val="00DA0888"/>
    <w:rsid w:val="00DA77BC"/>
    <w:rsid w:val="00DB450B"/>
    <w:rsid w:val="00DB681A"/>
    <w:rsid w:val="00DB6F2F"/>
    <w:rsid w:val="00DC178E"/>
    <w:rsid w:val="00DC54B5"/>
    <w:rsid w:val="00DE1C29"/>
    <w:rsid w:val="00DE2B3A"/>
    <w:rsid w:val="00DF1311"/>
    <w:rsid w:val="00DF485D"/>
    <w:rsid w:val="00DF6478"/>
    <w:rsid w:val="00E038B7"/>
    <w:rsid w:val="00E1678B"/>
    <w:rsid w:val="00E1696C"/>
    <w:rsid w:val="00E236EE"/>
    <w:rsid w:val="00E23B5B"/>
    <w:rsid w:val="00E3231A"/>
    <w:rsid w:val="00E328AD"/>
    <w:rsid w:val="00E40F90"/>
    <w:rsid w:val="00E42852"/>
    <w:rsid w:val="00E42AE3"/>
    <w:rsid w:val="00E46DE3"/>
    <w:rsid w:val="00E63CBC"/>
    <w:rsid w:val="00E642F2"/>
    <w:rsid w:val="00E64407"/>
    <w:rsid w:val="00E65C8C"/>
    <w:rsid w:val="00E67610"/>
    <w:rsid w:val="00E80948"/>
    <w:rsid w:val="00E832CF"/>
    <w:rsid w:val="00E84767"/>
    <w:rsid w:val="00E9235A"/>
    <w:rsid w:val="00E9479D"/>
    <w:rsid w:val="00E96096"/>
    <w:rsid w:val="00EA0A64"/>
    <w:rsid w:val="00EA2187"/>
    <w:rsid w:val="00EA2B42"/>
    <w:rsid w:val="00EA643C"/>
    <w:rsid w:val="00EB13D1"/>
    <w:rsid w:val="00EC12E7"/>
    <w:rsid w:val="00EC35D5"/>
    <w:rsid w:val="00EC69CA"/>
    <w:rsid w:val="00EE0FBD"/>
    <w:rsid w:val="00EE12E8"/>
    <w:rsid w:val="00EE18E5"/>
    <w:rsid w:val="00F00EB6"/>
    <w:rsid w:val="00F04F67"/>
    <w:rsid w:val="00F059D9"/>
    <w:rsid w:val="00F064FD"/>
    <w:rsid w:val="00F11DF0"/>
    <w:rsid w:val="00F26CF9"/>
    <w:rsid w:val="00F27E54"/>
    <w:rsid w:val="00F318D1"/>
    <w:rsid w:val="00F33974"/>
    <w:rsid w:val="00F3493D"/>
    <w:rsid w:val="00F35280"/>
    <w:rsid w:val="00F36C28"/>
    <w:rsid w:val="00F36D55"/>
    <w:rsid w:val="00F3750D"/>
    <w:rsid w:val="00F408CD"/>
    <w:rsid w:val="00F50FA2"/>
    <w:rsid w:val="00F5155E"/>
    <w:rsid w:val="00F57125"/>
    <w:rsid w:val="00F70E8D"/>
    <w:rsid w:val="00F77273"/>
    <w:rsid w:val="00F82748"/>
    <w:rsid w:val="00F87143"/>
    <w:rsid w:val="00F91C71"/>
    <w:rsid w:val="00F93E73"/>
    <w:rsid w:val="00FA52E5"/>
    <w:rsid w:val="00FA68E0"/>
    <w:rsid w:val="00FB2D2B"/>
    <w:rsid w:val="00FB3985"/>
    <w:rsid w:val="00FB44DF"/>
    <w:rsid w:val="00FB679A"/>
    <w:rsid w:val="00FC00FF"/>
    <w:rsid w:val="00FC339A"/>
    <w:rsid w:val="00FC4CA5"/>
    <w:rsid w:val="00FD274D"/>
    <w:rsid w:val="00FD4EF5"/>
    <w:rsid w:val="00FE11CD"/>
    <w:rsid w:val="00FE7E25"/>
    <w:rsid w:val="00FF48E3"/>
    <w:rsid w:val="00FF66B3"/>
    <w:rsid w:val="00FF7235"/>
    <w:rsid w:val="0EB80FE1"/>
    <w:rsid w:val="110D2B5A"/>
    <w:rsid w:val="290537DA"/>
    <w:rsid w:val="348C7023"/>
    <w:rsid w:val="4CDC7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link w:val="Char1"/>
    <w:qFormat/>
    <w:pPr>
      <w:adjustRightInd w:val="0"/>
      <w:spacing w:line="312" w:lineRule="atLeast"/>
      <w:jc w:val="center"/>
      <w:textAlignment w:val="baseline"/>
    </w:pPr>
    <w:rPr>
      <w:rFonts w:ascii="Times New Roman" w:eastAsia="宋体" w:hAnsi="Times New Roman" w:cs="Times New Roman"/>
      <w:kern w:val="0"/>
      <w:szCs w:val="20"/>
    </w:rPr>
  </w:style>
  <w:style w:type="paragraph" w:styleId="a6">
    <w:name w:val="Body Text Indent"/>
    <w:basedOn w:val="a"/>
    <w:link w:val="Char2"/>
    <w:qFormat/>
    <w:pPr>
      <w:spacing w:line="520" w:lineRule="exact"/>
      <w:ind w:firstLineChars="192" w:firstLine="538"/>
    </w:pPr>
    <w:rPr>
      <w:rFonts w:ascii="楷体_GB2312" w:eastAsia="楷体_GB2312" w:hAnsi="Times New Roman" w:cs="Times New Roman"/>
      <w:sz w:val="28"/>
      <w:szCs w:val="24"/>
    </w:rPr>
  </w:style>
  <w:style w:type="paragraph" w:styleId="a7">
    <w:name w:val="Plain Text"/>
    <w:basedOn w:val="a"/>
    <w:link w:val="Char3"/>
    <w:qFormat/>
    <w:rPr>
      <w:rFonts w:ascii="宋体" w:eastAsia="宋体" w:hAnsi="Courier New" w:cs="楷体_GB2312"/>
      <w:szCs w:val="21"/>
    </w:rPr>
  </w:style>
  <w:style w:type="paragraph" w:styleId="2">
    <w:name w:val="Body Text Indent 2"/>
    <w:basedOn w:val="a"/>
    <w:link w:val="2Char"/>
    <w:qFormat/>
    <w:pPr>
      <w:spacing w:line="480" w:lineRule="exact"/>
      <w:ind w:firstLineChars="192" w:firstLine="461"/>
    </w:pPr>
    <w:rPr>
      <w:rFonts w:ascii="楷体_GB2312" w:eastAsia="楷体_GB2312" w:hAnsi="Times New Roman" w:cs="Times New Roman"/>
      <w:sz w:val="24"/>
      <w:szCs w:val="24"/>
    </w:rPr>
  </w:style>
  <w:style w:type="paragraph" w:styleId="a8">
    <w:name w:val="Balloon Text"/>
    <w:basedOn w:val="a"/>
    <w:link w:val="Char4"/>
    <w:qFormat/>
    <w:rPr>
      <w:rFonts w:ascii="楷体_GB2312" w:eastAsia="楷体_GB2312" w:hAnsi="Times New Roman" w:cs="Times New Roman"/>
      <w:sz w:val="18"/>
      <w:szCs w:val="18"/>
    </w:rPr>
  </w:style>
  <w:style w:type="paragraph" w:styleId="a9">
    <w:name w:val="footer"/>
    <w:basedOn w:val="a"/>
    <w:link w:val="Char5"/>
    <w:uiPriority w:val="99"/>
    <w:qFormat/>
    <w:pPr>
      <w:tabs>
        <w:tab w:val="center" w:pos="4153"/>
        <w:tab w:val="right" w:pos="8306"/>
      </w:tabs>
      <w:snapToGrid w:val="0"/>
      <w:jc w:val="left"/>
    </w:pPr>
    <w:rPr>
      <w:rFonts w:ascii="楷体_GB2312" w:eastAsia="楷体_GB2312" w:hAnsi="Times New Roman" w:cs="Times New Roman"/>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paragraph" w:styleId="1">
    <w:name w:val="toc 1"/>
    <w:basedOn w:val="a"/>
    <w:next w:val="a"/>
    <w:semiHidden/>
    <w:qFormat/>
    <w:rPr>
      <w:rFonts w:ascii="楷体_GB2312" w:eastAsia="楷体_GB2312" w:hAnsi="Times New Roman" w:cs="Times New Roman"/>
      <w:sz w:val="28"/>
      <w:szCs w:val="24"/>
    </w:rPr>
  </w:style>
  <w:style w:type="paragraph" w:styleId="ab">
    <w:name w:val="footnote text"/>
    <w:basedOn w:val="a"/>
    <w:link w:val="Char7"/>
    <w:uiPriority w:val="99"/>
    <w:unhideWhenUsed/>
    <w:qFormat/>
    <w:pPr>
      <w:snapToGrid w:val="0"/>
      <w:jc w:val="left"/>
    </w:pPr>
    <w:rPr>
      <w:sz w:val="18"/>
      <w:szCs w:val="18"/>
    </w:rPr>
  </w:style>
  <w:style w:type="character" w:styleId="ac">
    <w:name w:val="annotation reference"/>
    <w:basedOn w:val="a0"/>
    <w:uiPriority w:val="99"/>
    <w:unhideWhenUsed/>
    <w:qFormat/>
    <w:rPr>
      <w:sz w:val="21"/>
      <w:szCs w:val="21"/>
    </w:rPr>
  </w:style>
  <w:style w:type="character" w:styleId="ad">
    <w:name w:val="footnote reference"/>
    <w:basedOn w:val="a0"/>
    <w:uiPriority w:val="99"/>
    <w:unhideWhenUsed/>
    <w:qFormat/>
    <w:rPr>
      <w:vertAlign w:val="superscript"/>
    </w:rPr>
  </w:style>
  <w:style w:type="table" w:styleId="ae">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
    <w:basedOn w:val="a0"/>
    <w:link w:val="a7"/>
    <w:qFormat/>
    <w:rPr>
      <w:rFonts w:ascii="宋体" w:eastAsia="宋体" w:hAnsi="Courier New" w:cs="楷体_GB2312"/>
      <w:szCs w:val="21"/>
    </w:rPr>
  </w:style>
  <w:style w:type="paragraph" w:customStyle="1" w:styleId="10">
    <w:name w:val="样式1"/>
    <w:basedOn w:val="1"/>
    <w:qFormat/>
    <w:rPr>
      <w:rFonts w:ascii="Times New Roman" w:eastAsia="宋体"/>
      <w:sz w:val="21"/>
    </w:rPr>
  </w:style>
  <w:style w:type="character" w:customStyle="1" w:styleId="Char2">
    <w:name w:val="正文文本缩进 Char"/>
    <w:basedOn w:val="a0"/>
    <w:link w:val="a6"/>
    <w:qFormat/>
    <w:rPr>
      <w:rFonts w:ascii="楷体_GB2312" w:eastAsia="楷体_GB2312" w:hAnsi="Times New Roman" w:cs="Times New Roman"/>
      <w:sz w:val="28"/>
      <w:szCs w:val="24"/>
    </w:rPr>
  </w:style>
  <w:style w:type="character" w:customStyle="1" w:styleId="af">
    <w:name w:val="正文文本 字符"/>
    <w:basedOn w:val="a0"/>
    <w:uiPriority w:val="99"/>
    <w:semiHidden/>
    <w:qFormat/>
  </w:style>
  <w:style w:type="character" w:customStyle="1" w:styleId="2Char">
    <w:name w:val="正文文本缩进 2 Char"/>
    <w:basedOn w:val="a0"/>
    <w:link w:val="2"/>
    <w:qFormat/>
    <w:rPr>
      <w:rFonts w:ascii="楷体_GB2312" w:eastAsia="楷体_GB2312" w:hAnsi="Times New Roman" w:cs="Times New Roman"/>
      <w:sz w:val="24"/>
      <w:szCs w:val="24"/>
    </w:rPr>
  </w:style>
  <w:style w:type="character" w:customStyle="1" w:styleId="af0">
    <w:name w:val="页眉 字符"/>
    <w:basedOn w:val="a0"/>
    <w:uiPriority w:val="99"/>
    <w:semiHidden/>
    <w:qFormat/>
    <w:rPr>
      <w:sz w:val="18"/>
      <w:szCs w:val="18"/>
    </w:rPr>
  </w:style>
  <w:style w:type="character" w:customStyle="1" w:styleId="Char6">
    <w:name w:val="页眉 Char"/>
    <w:link w:val="aa"/>
    <w:qFormat/>
    <w:rPr>
      <w:rFonts w:ascii="楷体_GB2312" w:eastAsia="楷体_GB2312" w:hAnsi="Times New Roman" w:cs="Times New Roman"/>
      <w:sz w:val="18"/>
      <w:szCs w:val="18"/>
    </w:rPr>
  </w:style>
  <w:style w:type="character" w:customStyle="1" w:styleId="af1">
    <w:name w:val="页脚 字符"/>
    <w:basedOn w:val="a0"/>
    <w:uiPriority w:val="99"/>
    <w:qFormat/>
    <w:rPr>
      <w:sz w:val="18"/>
      <w:szCs w:val="18"/>
    </w:rPr>
  </w:style>
  <w:style w:type="character" w:customStyle="1" w:styleId="Char5">
    <w:name w:val="页脚 Char"/>
    <w:link w:val="a9"/>
    <w:uiPriority w:val="99"/>
    <w:qFormat/>
    <w:rPr>
      <w:rFonts w:ascii="楷体_GB2312" w:eastAsia="楷体_GB2312" w:hAnsi="Times New Roman" w:cs="Times New Roman"/>
      <w:sz w:val="18"/>
      <w:szCs w:val="18"/>
    </w:rPr>
  </w:style>
  <w:style w:type="character" w:customStyle="1" w:styleId="Char1">
    <w:name w:val="正文文本 Char"/>
    <w:link w:val="a5"/>
    <w:qFormat/>
    <w:rPr>
      <w:rFonts w:ascii="Times New Roman" w:eastAsia="宋体" w:hAnsi="Times New Roman" w:cs="Times New Roman"/>
      <w:kern w:val="0"/>
      <w:szCs w:val="20"/>
    </w:rPr>
  </w:style>
  <w:style w:type="character" w:customStyle="1" w:styleId="af2">
    <w:name w:val="批注框文本 字符"/>
    <w:basedOn w:val="a0"/>
    <w:uiPriority w:val="99"/>
    <w:semiHidden/>
    <w:qFormat/>
    <w:rPr>
      <w:sz w:val="18"/>
      <w:szCs w:val="18"/>
    </w:rPr>
  </w:style>
  <w:style w:type="character" w:customStyle="1" w:styleId="Char4">
    <w:name w:val="批注框文本 Char"/>
    <w:link w:val="a8"/>
    <w:qFormat/>
    <w:rPr>
      <w:rFonts w:ascii="楷体_GB2312" w:eastAsia="楷体_GB2312" w:hAnsi="Times New Roman" w:cs="Times New Roman"/>
      <w:sz w:val="18"/>
      <w:szCs w:val="18"/>
    </w:rPr>
  </w:style>
  <w:style w:type="paragraph" w:customStyle="1" w:styleId="11">
    <w:name w:val="列出段落1"/>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2">
    <w:name w:val="无间隔1"/>
    <w:uiPriority w:val="1"/>
    <w:qFormat/>
    <w:pPr>
      <w:widowControl w:val="0"/>
      <w:jc w:val="both"/>
    </w:pPr>
    <w:rPr>
      <w:kern w:val="2"/>
      <w:sz w:val="21"/>
      <w:szCs w:val="22"/>
    </w:rPr>
  </w:style>
  <w:style w:type="character" w:customStyle="1" w:styleId="Char7">
    <w:name w:val="脚注文本 Char"/>
    <w:basedOn w:val="a0"/>
    <w:link w:val="ab"/>
    <w:uiPriority w:val="99"/>
    <w:semiHidden/>
    <w:qFormat/>
    <w:rPr>
      <w:sz w:val="18"/>
      <w:szCs w:val="18"/>
    </w:rPr>
  </w:style>
  <w:style w:type="paragraph" w:styleId="HTML">
    <w:name w:val="HTML Preformatted"/>
    <w:basedOn w:val="a"/>
    <w:link w:val="HTMLChar"/>
    <w:uiPriority w:val="99"/>
    <w:unhideWhenUsed/>
    <w:rsid w:val="00DF6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F6478"/>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link w:val="Char1"/>
    <w:qFormat/>
    <w:pPr>
      <w:adjustRightInd w:val="0"/>
      <w:spacing w:line="312" w:lineRule="atLeast"/>
      <w:jc w:val="center"/>
      <w:textAlignment w:val="baseline"/>
    </w:pPr>
    <w:rPr>
      <w:rFonts w:ascii="Times New Roman" w:eastAsia="宋体" w:hAnsi="Times New Roman" w:cs="Times New Roman"/>
      <w:kern w:val="0"/>
      <w:szCs w:val="20"/>
    </w:rPr>
  </w:style>
  <w:style w:type="paragraph" w:styleId="a6">
    <w:name w:val="Body Text Indent"/>
    <w:basedOn w:val="a"/>
    <w:link w:val="Char2"/>
    <w:qFormat/>
    <w:pPr>
      <w:spacing w:line="520" w:lineRule="exact"/>
      <w:ind w:firstLineChars="192" w:firstLine="538"/>
    </w:pPr>
    <w:rPr>
      <w:rFonts w:ascii="楷体_GB2312" w:eastAsia="楷体_GB2312" w:hAnsi="Times New Roman" w:cs="Times New Roman"/>
      <w:sz w:val="28"/>
      <w:szCs w:val="24"/>
    </w:rPr>
  </w:style>
  <w:style w:type="paragraph" w:styleId="a7">
    <w:name w:val="Plain Text"/>
    <w:basedOn w:val="a"/>
    <w:link w:val="Char3"/>
    <w:qFormat/>
    <w:rPr>
      <w:rFonts w:ascii="宋体" w:eastAsia="宋体" w:hAnsi="Courier New" w:cs="楷体_GB2312"/>
      <w:szCs w:val="21"/>
    </w:rPr>
  </w:style>
  <w:style w:type="paragraph" w:styleId="2">
    <w:name w:val="Body Text Indent 2"/>
    <w:basedOn w:val="a"/>
    <w:link w:val="2Char"/>
    <w:qFormat/>
    <w:pPr>
      <w:spacing w:line="480" w:lineRule="exact"/>
      <w:ind w:firstLineChars="192" w:firstLine="461"/>
    </w:pPr>
    <w:rPr>
      <w:rFonts w:ascii="楷体_GB2312" w:eastAsia="楷体_GB2312" w:hAnsi="Times New Roman" w:cs="Times New Roman"/>
      <w:sz w:val="24"/>
      <w:szCs w:val="24"/>
    </w:rPr>
  </w:style>
  <w:style w:type="paragraph" w:styleId="a8">
    <w:name w:val="Balloon Text"/>
    <w:basedOn w:val="a"/>
    <w:link w:val="Char4"/>
    <w:qFormat/>
    <w:rPr>
      <w:rFonts w:ascii="楷体_GB2312" w:eastAsia="楷体_GB2312" w:hAnsi="Times New Roman" w:cs="Times New Roman"/>
      <w:sz w:val="18"/>
      <w:szCs w:val="18"/>
    </w:rPr>
  </w:style>
  <w:style w:type="paragraph" w:styleId="a9">
    <w:name w:val="footer"/>
    <w:basedOn w:val="a"/>
    <w:link w:val="Char5"/>
    <w:uiPriority w:val="99"/>
    <w:qFormat/>
    <w:pPr>
      <w:tabs>
        <w:tab w:val="center" w:pos="4153"/>
        <w:tab w:val="right" w:pos="8306"/>
      </w:tabs>
      <w:snapToGrid w:val="0"/>
      <w:jc w:val="left"/>
    </w:pPr>
    <w:rPr>
      <w:rFonts w:ascii="楷体_GB2312" w:eastAsia="楷体_GB2312" w:hAnsi="Times New Roman" w:cs="Times New Roman"/>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paragraph" w:styleId="1">
    <w:name w:val="toc 1"/>
    <w:basedOn w:val="a"/>
    <w:next w:val="a"/>
    <w:semiHidden/>
    <w:qFormat/>
    <w:rPr>
      <w:rFonts w:ascii="楷体_GB2312" w:eastAsia="楷体_GB2312" w:hAnsi="Times New Roman" w:cs="Times New Roman"/>
      <w:sz w:val="28"/>
      <w:szCs w:val="24"/>
    </w:rPr>
  </w:style>
  <w:style w:type="paragraph" w:styleId="ab">
    <w:name w:val="footnote text"/>
    <w:basedOn w:val="a"/>
    <w:link w:val="Char7"/>
    <w:uiPriority w:val="99"/>
    <w:unhideWhenUsed/>
    <w:qFormat/>
    <w:pPr>
      <w:snapToGrid w:val="0"/>
      <w:jc w:val="left"/>
    </w:pPr>
    <w:rPr>
      <w:sz w:val="18"/>
      <w:szCs w:val="18"/>
    </w:rPr>
  </w:style>
  <w:style w:type="character" w:styleId="ac">
    <w:name w:val="annotation reference"/>
    <w:basedOn w:val="a0"/>
    <w:uiPriority w:val="99"/>
    <w:unhideWhenUsed/>
    <w:qFormat/>
    <w:rPr>
      <w:sz w:val="21"/>
      <w:szCs w:val="21"/>
    </w:rPr>
  </w:style>
  <w:style w:type="character" w:styleId="ad">
    <w:name w:val="footnote reference"/>
    <w:basedOn w:val="a0"/>
    <w:uiPriority w:val="99"/>
    <w:unhideWhenUsed/>
    <w:qFormat/>
    <w:rPr>
      <w:vertAlign w:val="superscript"/>
    </w:rPr>
  </w:style>
  <w:style w:type="table" w:styleId="ae">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
    <w:basedOn w:val="a0"/>
    <w:link w:val="a7"/>
    <w:qFormat/>
    <w:rPr>
      <w:rFonts w:ascii="宋体" w:eastAsia="宋体" w:hAnsi="Courier New" w:cs="楷体_GB2312"/>
      <w:szCs w:val="21"/>
    </w:rPr>
  </w:style>
  <w:style w:type="paragraph" w:customStyle="1" w:styleId="10">
    <w:name w:val="样式1"/>
    <w:basedOn w:val="1"/>
    <w:qFormat/>
    <w:rPr>
      <w:rFonts w:ascii="Times New Roman" w:eastAsia="宋体"/>
      <w:sz w:val="21"/>
    </w:rPr>
  </w:style>
  <w:style w:type="character" w:customStyle="1" w:styleId="Char2">
    <w:name w:val="正文文本缩进 Char"/>
    <w:basedOn w:val="a0"/>
    <w:link w:val="a6"/>
    <w:qFormat/>
    <w:rPr>
      <w:rFonts w:ascii="楷体_GB2312" w:eastAsia="楷体_GB2312" w:hAnsi="Times New Roman" w:cs="Times New Roman"/>
      <w:sz w:val="28"/>
      <w:szCs w:val="24"/>
    </w:rPr>
  </w:style>
  <w:style w:type="character" w:customStyle="1" w:styleId="af">
    <w:name w:val="正文文本 字符"/>
    <w:basedOn w:val="a0"/>
    <w:uiPriority w:val="99"/>
    <w:semiHidden/>
    <w:qFormat/>
  </w:style>
  <w:style w:type="character" w:customStyle="1" w:styleId="2Char">
    <w:name w:val="正文文本缩进 2 Char"/>
    <w:basedOn w:val="a0"/>
    <w:link w:val="2"/>
    <w:qFormat/>
    <w:rPr>
      <w:rFonts w:ascii="楷体_GB2312" w:eastAsia="楷体_GB2312" w:hAnsi="Times New Roman" w:cs="Times New Roman"/>
      <w:sz w:val="24"/>
      <w:szCs w:val="24"/>
    </w:rPr>
  </w:style>
  <w:style w:type="character" w:customStyle="1" w:styleId="af0">
    <w:name w:val="页眉 字符"/>
    <w:basedOn w:val="a0"/>
    <w:uiPriority w:val="99"/>
    <w:semiHidden/>
    <w:qFormat/>
    <w:rPr>
      <w:sz w:val="18"/>
      <w:szCs w:val="18"/>
    </w:rPr>
  </w:style>
  <w:style w:type="character" w:customStyle="1" w:styleId="Char6">
    <w:name w:val="页眉 Char"/>
    <w:link w:val="aa"/>
    <w:qFormat/>
    <w:rPr>
      <w:rFonts w:ascii="楷体_GB2312" w:eastAsia="楷体_GB2312" w:hAnsi="Times New Roman" w:cs="Times New Roman"/>
      <w:sz w:val="18"/>
      <w:szCs w:val="18"/>
    </w:rPr>
  </w:style>
  <w:style w:type="character" w:customStyle="1" w:styleId="af1">
    <w:name w:val="页脚 字符"/>
    <w:basedOn w:val="a0"/>
    <w:uiPriority w:val="99"/>
    <w:qFormat/>
    <w:rPr>
      <w:sz w:val="18"/>
      <w:szCs w:val="18"/>
    </w:rPr>
  </w:style>
  <w:style w:type="character" w:customStyle="1" w:styleId="Char5">
    <w:name w:val="页脚 Char"/>
    <w:link w:val="a9"/>
    <w:uiPriority w:val="99"/>
    <w:qFormat/>
    <w:rPr>
      <w:rFonts w:ascii="楷体_GB2312" w:eastAsia="楷体_GB2312" w:hAnsi="Times New Roman" w:cs="Times New Roman"/>
      <w:sz w:val="18"/>
      <w:szCs w:val="18"/>
    </w:rPr>
  </w:style>
  <w:style w:type="character" w:customStyle="1" w:styleId="Char1">
    <w:name w:val="正文文本 Char"/>
    <w:link w:val="a5"/>
    <w:qFormat/>
    <w:rPr>
      <w:rFonts w:ascii="Times New Roman" w:eastAsia="宋体" w:hAnsi="Times New Roman" w:cs="Times New Roman"/>
      <w:kern w:val="0"/>
      <w:szCs w:val="20"/>
    </w:rPr>
  </w:style>
  <w:style w:type="character" w:customStyle="1" w:styleId="af2">
    <w:name w:val="批注框文本 字符"/>
    <w:basedOn w:val="a0"/>
    <w:uiPriority w:val="99"/>
    <w:semiHidden/>
    <w:qFormat/>
    <w:rPr>
      <w:sz w:val="18"/>
      <w:szCs w:val="18"/>
    </w:rPr>
  </w:style>
  <w:style w:type="character" w:customStyle="1" w:styleId="Char4">
    <w:name w:val="批注框文本 Char"/>
    <w:link w:val="a8"/>
    <w:qFormat/>
    <w:rPr>
      <w:rFonts w:ascii="楷体_GB2312" w:eastAsia="楷体_GB2312" w:hAnsi="Times New Roman" w:cs="Times New Roman"/>
      <w:sz w:val="18"/>
      <w:szCs w:val="18"/>
    </w:rPr>
  </w:style>
  <w:style w:type="paragraph" w:customStyle="1" w:styleId="11">
    <w:name w:val="列出段落1"/>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2">
    <w:name w:val="无间隔1"/>
    <w:uiPriority w:val="1"/>
    <w:qFormat/>
    <w:pPr>
      <w:widowControl w:val="0"/>
      <w:jc w:val="both"/>
    </w:pPr>
    <w:rPr>
      <w:kern w:val="2"/>
      <w:sz w:val="21"/>
      <w:szCs w:val="22"/>
    </w:rPr>
  </w:style>
  <w:style w:type="character" w:customStyle="1" w:styleId="Char7">
    <w:name w:val="脚注文本 Char"/>
    <w:basedOn w:val="a0"/>
    <w:link w:val="ab"/>
    <w:uiPriority w:val="99"/>
    <w:semiHidden/>
    <w:qFormat/>
    <w:rPr>
      <w:sz w:val="18"/>
      <w:szCs w:val="18"/>
    </w:rPr>
  </w:style>
  <w:style w:type="paragraph" w:styleId="HTML">
    <w:name w:val="HTML Preformatted"/>
    <w:basedOn w:val="a"/>
    <w:link w:val="HTMLChar"/>
    <w:uiPriority w:val="99"/>
    <w:unhideWhenUsed/>
    <w:rsid w:val="00DF6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F6478"/>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7995">
      <w:bodyDiv w:val="1"/>
      <w:marLeft w:val="0"/>
      <w:marRight w:val="0"/>
      <w:marTop w:val="0"/>
      <w:marBottom w:val="0"/>
      <w:divBdr>
        <w:top w:val="none" w:sz="0" w:space="0" w:color="auto"/>
        <w:left w:val="none" w:sz="0" w:space="0" w:color="auto"/>
        <w:bottom w:val="none" w:sz="0" w:space="0" w:color="auto"/>
        <w:right w:val="none" w:sz="0" w:space="0" w:color="auto"/>
      </w:divBdr>
    </w:div>
    <w:div w:id="252470347">
      <w:bodyDiv w:val="1"/>
      <w:marLeft w:val="0"/>
      <w:marRight w:val="0"/>
      <w:marTop w:val="0"/>
      <w:marBottom w:val="0"/>
      <w:divBdr>
        <w:top w:val="none" w:sz="0" w:space="0" w:color="auto"/>
        <w:left w:val="none" w:sz="0" w:space="0" w:color="auto"/>
        <w:bottom w:val="none" w:sz="0" w:space="0" w:color="auto"/>
        <w:right w:val="none" w:sz="0" w:space="0" w:color="auto"/>
      </w:divBdr>
    </w:div>
    <w:div w:id="493765841">
      <w:bodyDiv w:val="1"/>
      <w:marLeft w:val="0"/>
      <w:marRight w:val="0"/>
      <w:marTop w:val="0"/>
      <w:marBottom w:val="0"/>
      <w:divBdr>
        <w:top w:val="none" w:sz="0" w:space="0" w:color="auto"/>
        <w:left w:val="none" w:sz="0" w:space="0" w:color="auto"/>
        <w:bottom w:val="none" w:sz="0" w:space="0" w:color="auto"/>
        <w:right w:val="none" w:sz="0" w:space="0" w:color="auto"/>
      </w:divBdr>
    </w:div>
    <w:div w:id="544561731">
      <w:bodyDiv w:val="1"/>
      <w:marLeft w:val="0"/>
      <w:marRight w:val="0"/>
      <w:marTop w:val="0"/>
      <w:marBottom w:val="0"/>
      <w:divBdr>
        <w:top w:val="none" w:sz="0" w:space="0" w:color="auto"/>
        <w:left w:val="none" w:sz="0" w:space="0" w:color="auto"/>
        <w:bottom w:val="none" w:sz="0" w:space="0" w:color="auto"/>
        <w:right w:val="none" w:sz="0" w:space="0" w:color="auto"/>
      </w:divBdr>
    </w:div>
    <w:div w:id="666325507">
      <w:bodyDiv w:val="1"/>
      <w:marLeft w:val="0"/>
      <w:marRight w:val="0"/>
      <w:marTop w:val="0"/>
      <w:marBottom w:val="0"/>
      <w:divBdr>
        <w:top w:val="none" w:sz="0" w:space="0" w:color="auto"/>
        <w:left w:val="none" w:sz="0" w:space="0" w:color="auto"/>
        <w:bottom w:val="none" w:sz="0" w:space="0" w:color="auto"/>
        <w:right w:val="none" w:sz="0" w:space="0" w:color="auto"/>
      </w:divBdr>
    </w:div>
    <w:div w:id="704715203">
      <w:bodyDiv w:val="1"/>
      <w:marLeft w:val="0"/>
      <w:marRight w:val="0"/>
      <w:marTop w:val="0"/>
      <w:marBottom w:val="0"/>
      <w:divBdr>
        <w:top w:val="none" w:sz="0" w:space="0" w:color="auto"/>
        <w:left w:val="none" w:sz="0" w:space="0" w:color="auto"/>
        <w:bottom w:val="none" w:sz="0" w:space="0" w:color="auto"/>
        <w:right w:val="none" w:sz="0" w:space="0" w:color="auto"/>
      </w:divBdr>
    </w:div>
    <w:div w:id="786894425">
      <w:bodyDiv w:val="1"/>
      <w:marLeft w:val="0"/>
      <w:marRight w:val="0"/>
      <w:marTop w:val="0"/>
      <w:marBottom w:val="0"/>
      <w:divBdr>
        <w:top w:val="none" w:sz="0" w:space="0" w:color="auto"/>
        <w:left w:val="none" w:sz="0" w:space="0" w:color="auto"/>
        <w:bottom w:val="none" w:sz="0" w:space="0" w:color="auto"/>
        <w:right w:val="none" w:sz="0" w:space="0" w:color="auto"/>
      </w:divBdr>
    </w:div>
    <w:div w:id="1364205284">
      <w:bodyDiv w:val="1"/>
      <w:marLeft w:val="0"/>
      <w:marRight w:val="0"/>
      <w:marTop w:val="0"/>
      <w:marBottom w:val="0"/>
      <w:divBdr>
        <w:top w:val="none" w:sz="0" w:space="0" w:color="auto"/>
        <w:left w:val="none" w:sz="0" w:space="0" w:color="auto"/>
        <w:bottom w:val="none" w:sz="0" w:space="0" w:color="auto"/>
        <w:right w:val="none" w:sz="0" w:space="0" w:color="auto"/>
      </w:divBdr>
    </w:div>
    <w:div w:id="1875845328">
      <w:bodyDiv w:val="1"/>
      <w:marLeft w:val="0"/>
      <w:marRight w:val="0"/>
      <w:marTop w:val="0"/>
      <w:marBottom w:val="0"/>
      <w:divBdr>
        <w:top w:val="none" w:sz="0" w:space="0" w:color="auto"/>
        <w:left w:val="none" w:sz="0" w:space="0" w:color="auto"/>
        <w:bottom w:val="none" w:sz="0" w:space="0" w:color="auto"/>
        <w:right w:val="none" w:sz="0" w:space="0" w:color="auto"/>
      </w:divBdr>
    </w:div>
    <w:div w:id="2000618669">
      <w:bodyDiv w:val="1"/>
      <w:marLeft w:val="0"/>
      <w:marRight w:val="0"/>
      <w:marTop w:val="0"/>
      <w:marBottom w:val="0"/>
      <w:divBdr>
        <w:top w:val="none" w:sz="0" w:space="0" w:color="auto"/>
        <w:left w:val="none" w:sz="0" w:space="0" w:color="auto"/>
        <w:bottom w:val="none" w:sz="0" w:space="0" w:color="auto"/>
        <w:right w:val="none" w:sz="0" w:space="0" w:color="auto"/>
      </w:divBdr>
    </w:div>
    <w:div w:id="208387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263D1-1FEE-40F0-AF7E-62CC7CC6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2793</Words>
  <Characters>15921</Characters>
  <Application>Microsoft Office Word</Application>
  <DocSecurity>0</DocSecurity>
  <Lines>132</Lines>
  <Paragraphs>37</Paragraphs>
  <ScaleCrop>false</ScaleCrop>
  <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邵帅</dc:creator>
  <cp:lastModifiedBy>lenovo</cp:lastModifiedBy>
  <cp:revision>3</cp:revision>
  <cp:lastPrinted>2016-01-18T05:26:00Z</cp:lastPrinted>
  <dcterms:created xsi:type="dcterms:W3CDTF">2017-03-27T08:56:00Z</dcterms:created>
  <dcterms:modified xsi:type="dcterms:W3CDTF">2017-03-27T09:24:00Z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